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5437" w:rsidRDefault="00EB5437" w:rsidP="00EB5437">
      <w:pPr>
        <w:spacing w:after="0"/>
        <w:rPr>
          <w:b/>
        </w:rPr>
      </w:pPr>
      <w:r>
        <w:rPr>
          <w:noProof/>
          <w:lang w:eastAsia="tr-TR"/>
        </w:rPr>
        <w:drawing>
          <wp:anchor distT="0" distB="0" distL="114300" distR="114300" simplePos="0" relativeHeight="251664384" behindDoc="1" locked="0" layoutInCell="1" allowOverlap="1">
            <wp:simplePos x="0" y="0"/>
            <wp:positionH relativeFrom="column">
              <wp:posOffset>-50800</wp:posOffset>
            </wp:positionH>
            <wp:positionV relativeFrom="paragraph">
              <wp:posOffset>-273050</wp:posOffset>
            </wp:positionV>
            <wp:extent cx="1247775" cy="871855"/>
            <wp:effectExtent l="0" t="0" r="0" b="0"/>
            <wp:wrapTight wrapText="bothSides">
              <wp:wrapPolygon edited="0">
                <wp:start x="0" y="0"/>
                <wp:lineTo x="0" y="21238"/>
                <wp:lineTo x="21435" y="21238"/>
                <wp:lineTo x="21435" y="0"/>
                <wp:lineTo x="0" y="0"/>
              </wp:wrapPolygon>
            </wp:wrapTight>
            <wp:docPr id="2" name="Resim 2" descr="http://www.kibrispostasi.com/resize.php?s=/upload/news/ydu-logo-yeni-son_4f14264c.gif&amp;w=250&amp;h=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http://www.kibrispostasi.com/resize.php?s=/upload/news/ydu-logo-yeni-son_4f14264c.gif&amp;w=250&amp;h=17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871855"/>
                    </a:xfrm>
                    <a:prstGeom prst="rect">
                      <a:avLst/>
                    </a:prstGeom>
                    <a:noFill/>
                  </pic:spPr>
                </pic:pic>
              </a:graphicData>
            </a:graphic>
          </wp:anchor>
        </w:drawing>
      </w:r>
      <w:r>
        <w:rPr>
          <w:b/>
        </w:rPr>
        <w:t>YAKINDOĞU ÜNİVERSİTESİ DİŞHEKİMLİĞİ FAKÜLTESİ</w:t>
      </w:r>
    </w:p>
    <w:p w:rsidR="00EB5437" w:rsidRDefault="00EB5437" w:rsidP="00EB5437">
      <w:pPr>
        <w:spacing w:after="0"/>
        <w:ind w:left="708" w:firstLine="708"/>
        <w:rPr>
          <w:b/>
        </w:rPr>
      </w:pPr>
      <w:r>
        <w:rPr>
          <w:b/>
        </w:rPr>
        <w:t xml:space="preserve">    PERİODONTOLOJİ ANABİLİM DALI</w:t>
      </w:r>
    </w:p>
    <w:p w:rsidR="00B66D67" w:rsidRDefault="00EB5437" w:rsidP="00EB5437">
      <w:pPr>
        <w:jc w:val="right"/>
        <w:rPr>
          <w:b/>
        </w:rPr>
      </w:pPr>
      <w:proofErr w:type="spellStart"/>
      <w:proofErr w:type="gramStart"/>
      <w:r w:rsidRPr="00EB5437">
        <w:rPr>
          <w:b/>
          <w:sz w:val="20"/>
        </w:rPr>
        <w:t>Prof.Dr.Atilla</w:t>
      </w:r>
      <w:proofErr w:type="spellEnd"/>
      <w:proofErr w:type="gramEnd"/>
      <w:r w:rsidRPr="00EB5437">
        <w:rPr>
          <w:b/>
          <w:sz w:val="20"/>
        </w:rPr>
        <w:t xml:space="preserve"> BERBEROĞLU</w:t>
      </w:r>
    </w:p>
    <w:p w:rsidR="00573FCB" w:rsidRPr="00544B07" w:rsidRDefault="009F49DA" w:rsidP="00573FCB">
      <w:pPr>
        <w:spacing w:after="120" w:line="240" w:lineRule="auto"/>
        <w:jc w:val="center"/>
        <w:rPr>
          <w:b/>
        </w:rPr>
      </w:pPr>
      <w:r w:rsidRPr="00544B07">
        <w:rPr>
          <w:b/>
        </w:rPr>
        <w:t xml:space="preserve">KRONİK </w:t>
      </w:r>
      <w:r w:rsidR="00573FCB" w:rsidRPr="00544B07">
        <w:rPr>
          <w:b/>
        </w:rPr>
        <w:t>PERİODONTİTİS</w:t>
      </w:r>
    </w:p>
    <w:p w:rsidR="00CE1B6A" w:rsidRPr="00544B07" w:rsidRDefault="00CE1B6A" w:rsidP="00BF116D">
      <w:pPr>
        <w:spacing w:after="120" w:line="240" w:lineRule="auto"/>
      </w:pPr>
      <w:r w:rsidRPr="00544B07">
        <w:t xml:space="preserve">Eskiden erişkin periodontitis ya da kronik erişkin periodontitis terimleriyle adlandırılırdı. Yavaş ilerleyen bir hastalık seyrini ifade eder. Diyabet, sigara ve stres gibi konağın plak birikimine yanıtını etkileyebilecek çevresel faktörlerin devreye girmesi hastalığın hızını ve şiddetini etkileyebilir. </w:t>
      </w:r>
    </w:p>
    <w:p w:rsidR="00B16BE2" w:rsidRPr="00544B07" w:rsidRDefault="00B16BE2" w:rsidP="00BF116D">
      <w:pPr>
        <w:spacing w:after="120" w:line="240" w:lineRule="auto"/>
      </w:pPr>
      <w:r w:rsidRPr="00544B07">
        <w:t>Kronik periodontitis; plak birikimine bağlı olarak dişi destekleyen dokularda iltihaba</w:t>
      </w:r>
      <w:r w:rsidR="00D756F3">
        <w:t>,</w:t>
      </w:r>
      <w:r w:rsidRPr="00544B07">
        <w:t xml:space="preserve"> dolayısıyla ataçman ve kemik kaybına yol açan bir hastalıktır. Bu tanımdan hastalığın temel özellikleri ayrıştırılabilir: 1- Mikrobiyal plak birikimi, 2- periodontal iltihap 3- Ataçman ve alveoler kemik kaybı.</w:t>
      </w:r>
    </w:p>
    <w:p w:rsidR="00B16BE2" w:rsidRPr="00544B07" w:rsidRDefault="00AD597E" w:rsidP="00BF116D">
      <w:pPr>
        <w:spacing w:after="120" w:line="240" w:lineRule="auto"/>
      </w:pPr>
      <w:r>
        <w:rPr>
          <w:noProof/>
        </w:rPr>
        <w:pict>
          <v:shapetype id="_x0000_t202" coordsize="21600,21600" o:spt="202" path="m,l,21600r21600,l21600,xe">
            <v:stroke joinstyle="miter"/>
            <v:path gradientshapeok="t" o:connecttype="rect"/>
          </v:shapetype>
          <v:shape id="Metin Kutusu 2" o:spid="_x0000_s1029" type="#_x0000_t202" style="position:absolute;margin-left:217.9pt;margin-top:15.8pt;width:233.05pt;height:178.85pt;z-index:251666432;visibility:visible;mso-height-percent:200;mso-wrap-distance-left:9pt;mso-wrap-distance-top:3.6pt;mso-wrap-distance-right:9pt;mso-wrap-distance-bottom:3.6pt;mso-position-horizontal-relative:text;mso-position-vertical-relative:text;mso-height-percent:200;mso-width-relative:margin;mso-height-relative:margin;v-text-anchor:top">
            <v:textbox style="mso-fit-shape-to-text:t">
              <w:txbxContent>
                <w:p w:rsidR="001A2EC3" w:rsidRPr="001A2EC3" w:rsidRDefault="001A2EC3" w:rsidP="001A2EC3">
                  <w:pPr>
                    <w:spacing w:after="0" w:line="240" w:lineRule="auto"/>
                    <w:rPr>
                      <w:b/>
                      <w:sz w:val="20"/>
                    </w:rPr>
                  </w:pPr>
                  <w:r w:rsidRPr="001A2EC3">
                    <w:rPr>
                      <w:b/>
                      <w:sz w:val="20"/>
                    </w:rPr>
                    <w:t>Tedavi edilmeyen kronik periodontitis olgularında karakteristik klinik bulgular</w:t>
                  </w:r>
                </w:p>
                <w:p w:rsidR="001A2EC3" w:rsidRPr="001A2EC3" w:rsidRDefault="001A2EC3" w:rsidP="001A2EC3">
                  <w:pPr>
                    <w:spacing w:after="0" w:line="240" w:lineRule="auto"/>
                    <w:rPr>
                      <w:sz w:val="20"/>
                    </w:rPr>
                  </w:pPr>
                  <w:r w:rsidRPr="001A2EC3">
                    <w:rPr>
                      <w:sz w:val="20"/>
                    </w:rPr>
                    <w:t>• Supragingival ve subgingival plak ve diştaşı</w:t>
                  </w:r>
                </w:p>
                <w:p w:rsidR="001A2EC3" w:rsidRPr="001A2EC3" w:rsidRDefault="001A2EC3" w:rsidP="001A2EC3">
                  <w:pPr>
                    <w:spacing w:after="0" w:line="240" w:lineRule="auto"/>
                    <w:rPr>
                      <w:sz w:val="20"/>
                    </w:rPr>
                  </w:pPr>
                  <w:r w:rsidRPr="001A2EC3">
                    <w:rPr>
                      <w:sz w:val="20"/>
                    </w:rPr>
                    <w:t>• Dişetlerinde şişkinliği, kızarıklık ve pürtüklülük kaybı</w:t>
                  </w:r>
                </w:p>
                <w:p w:rsidR="001A2EC3" w:rsidRPr="001A2EC3" w:rsidRDefault="001A2EC3" w:rsidP="001A2EC3">
                  <w:pPr>
                    <w:spacing w:after="0" w:line="240" w:lineRule="auto"/>
                    <w:rPr>
                      <w:sz w:val="20"/>
                    </w:rPr>
                  </w:pPr>
                  <w:r w:rsidRPr="001A2EC3">
                    <w:rPr>
                      <w:sz w:val="20"/>
                    </w:rPr>
                    <w:t>• Dişeti kenarında; yuvarlaklaşma, yassılaşma gibi değişimler ve dişeti çekilmesi</w:t>
                  </w:r>
                </w:p>
                <w:p w:rsidR="001A2EC3" w:rsidRPr="001A2EC3" w:rsidRDefault="001A2EC3" w:rsidP="001A2EC3">
                  <w:pPr>
                    <w:spacing w:after="0" w:line="240" w:lineRule="auto"/>
                    <w:rPr>
                      <w:sz w:val="20"/>
                    </w:rPr>
                  </w:pPr>
                  <w:r w:rsidRPr="001A2EC3">
                    <w:rPr>
                      <w:sz w:val="20"/>
                    </w:rPr>
                    <w:t>• Cep oluşumu</w:t>
                  </w:r>
                </w:p>
                <w:p w:rsidR="001A2EC3" w:rsidRPr="001A2EC3" w:rsidRDefault="001A2EC3" w:rsidP="001A2EC3">
                  <w:pPr>
                    <w:spacing w:after="0" w:line="240" w:lineRule="auto"/>
                    <w:rPr>
                      <w:sz w:val="20"/>
                    </w:rPr>
                  </w:pPr>
                  <w:r w:rsidRPr="001A2EC3">
                    <w:rPr>
                      <w:sz w:val="20"/>
                    </w:rPr>
                    <w:t>• Sontlamada kanama</w:t>
                  </w:r>
                </w:p>
                <w:p w:rsidR="001A2EC3" w:rsidRPr="001A2EC3" w:rsidRDefault="001A2EC3" w:rsidP="001A2EC3">
                  <w:pPr>
                    <w:spacing w:after="0" w:line="240" w:lineRule="auto"/>
                    <w:rPr>
                      <w:sz w:val="20"/>
                    </w:rPr>
                  </w:pPr>
                  <w:r w:rsidRPr="001A2EC3">
                    <w:rPr>
                      <w:sz w:val="20"/>
                    </w:rPr>
                    <w:t>• Ataşman kaybı (dikey veya horizontal)</w:t>
                  </w:r>
                </w:p>
                <w:p w:rsidR="001A2EC3" w:rsidRPr="001A2EC3" w:rsidRDefault="001A2EC3" w:rsidP="001A2EC3">
                  <w:pPr>
                    <w:spacing w:after="0" w:line="240" w:lineRule="auto"/>
                    <w:rPr>
                      <w:sz w:val="20"/>
                    </w:rPr>
                  </w:pPr>
                  <w:r w:rsidRPr="001A2EC3">
                    <w:rPr>
                      <w:sz w:val="20"/>
                    </w:rPr>
                    <w:t>• Kemik kaybı</w:t>
                  </w:r>
                </w:p>
                <w:p w:rsidR="001A2EC3" w:rsidRPr="001A2EC3" w:rsidRDefault="001A2EC3" w:rsidP="001A2EC3">
                  <w:pPr>
                    <w:spacing w:after="0" w:line="240" w:lineRule="auto"/>
                    <w:rPr>
                      <w:sz w:val="20"/>
                    </w:rPr>
                  </w:pPr>
                  <w:r w:rsidRPr="001A2EC3">
                    <w:rPr>
                      <w:sz w:val="20"/>
                    </w:rPr>
                    <w:t xml:space="preserve">• </w:t>
                  </w:r>
                  <w:proofErr w:type="spellStart"/>
                  <w:r w:rsidRPr="001A2EC3">
                    <w:rPr>
                      <w:sz w:val="20"/>
                    </w:rPr>
                    <w:t>Furkasyonun</w:t>
                  </w:r>
                  <w:proofErr w:type="spellEnd"/>
                  <w:r w:rsidRPr="001A2EC3">
                    <w:rPr>
                      <w:sz w:val="20"/>
                    </w:rPr>
                    <w:t xml:space="preserve"> açığa çıkması</w:t>
                  </w:r>
                </w:p>
                <w:p w:rsidR="001A2EC3" w:rsidRPr="001A2EC3" w:rsidRDefault="001A2EC3" w:rsidP="001A2EC3">
                  <w:pPr>
                    <w:spacing w:after="0" w:line="240" w:lineRule="auto"/>
                    <w:rPr>
                      <w:sz w:val="20"/>
                    </w:rPr>
                  </w:pPr>
                  <w:r w:rsidRPr="001A2EC3">
                    <w:rPr>
                      <w:sz w:val="20"/>
                    </w:rPr>
                    <w:t xml:space="preserve">• </w:t>
                  </w:r>
                  <w:proofErr w:type="spellStart"/>
                  <w:r w:rsidRPr="001A2EC3">
                    <w:rPr>
                      <w:sz w:val="20"/>
                    </w:rPr>
                    <w:t>Mobilitede</w:t>
                  </w:r>
                  <w:proofErr w:type="spellEnd"/>
                  <w:r w:rsidRPr="001A2EC3">
                    <w:rPr>
                      <w:sz w:val="20"/>
                    </w:rPr>
                    <w:t xml:space="preserve"> artış</w:t>
                  </w:r>
                </w:p>
                <w:p w:rsidR="001A2EC3" w:rsidRPr="001A2EC3" w:rsidRDefault="001A2EC3" w:rsidP="001A2EC3">
                  <w:pPr>
                    <w:spacing w:after="0" w:line="240" w:lineRule="auto"/>
                    <w:rPr>
                      <w:sz w:val="20"/>
                    </w:rPr>
                  </w:pPr>
                  <w:r w:rsidRPr="001A2EC3">
                    <w:rPr>
                      <w:sz w:val="20"/>
                    </w:rPr>
                    <w:t>• Dişlerin pozisyonlarında değişim</w:t>
                  </w:r>
                </w:p>
                <w:p w:rsidR="001A2EC3" w:rsidRPr="001A2EC3" w:rsidRDefault="001A2EC3" w:rsidP="001A2EC3">
                  <w:pPr>
                    <w:spacing w:after="0" w:line="240" w:lineRule="auto"/>
                    <w:rPr>
                      <w:sz w:val="20"/>
                    </w:rPr>
                  </w:pPr>
                  <w:r w:rsidRPr="001A2EC3">
                    <w:rPr>
                      <w:sz w:val="20"/>
                    </w:rPr>
                    <w:t>• Diş kaybı</w:t>
                  </w:r>
                </w:p>
              </w:txbxContent>
            </v:textbox>
            <w10:wrap type="square"/>
          </v:shape>
        </w:pict>
      </w:r>
      <w:r w:rsidR="00980E79" w:rsidRPr="00544B07">
        <w:rPr>
          <w:b/>
        </w:rPr>
        <w:t>Klinik Özellikleri</w:t>
      </w:r>
      <w:r w:rsidR="00980E79">
        <w:rPr>
          <w:b/>
        </w:rPr>
        <w:t xml:space="preserve">. </w:t>
      </w:r>
      <w:r w:rsidR="007E0ED2" w:rsidRPr="00544B07">
        <w:t xml:space="preserve">Tedavi edilmemiş kronik Periodontitisli hastanın karakteristik klinik bulguları; </w:t>
      </w:r>
      <w:proofErr w:type="spellStart"/>
      <w:r w:rsidR="007E0ED2" w:rsidRPr="00544B07">
        <w:t>sub</w:t>
      </w:r>
      <w:proofErr w:type="spellEnd"/>
      <w:r w:rsidR="007E0ED2" w:rsidRPr="00544B07">
        <w:t xml:space="preserve"> ve supra gingival plak birikimi</w:t>
      </w:r>
      <w:r w:rsidR="00081951">
        <w:t xml:space="preserve"> </w:t>
      </w:r>
      <w:r w:rsidR="007E0ED2" w:rsidRPr="00544B07">
        <w:t xml:space="preserve">(genellikle diş taşları da bunlara eşlik ederler), gingival inflamasyon, cep oluşumu, alveoler kemik ve ataçman kaybı, ender olarak da </w:t>
      </w:r>
      <w:proofErr w:type="spellStart"/>
      <w:r w:rsidR="007E0ED2" w:rsidRPr="00544B07">
        <w:t>supurasyondur</w:t>
      </w:r>
      <w:proofErr w:type="spellEnd"/>
      <w:r w:rsidR="007E0ED2" w:rsidRPr="00544B07">
        <w:t>. Hastanın oral hijyeni kötüyse dişeti rengindeki mavimsilik artacak ve şiş</w:t>
      </w:r>
      <w:r w:rsidR="0093146C">
        <w:t>likler ortaya çıkacaktır</w:t>
      </w:r>
      <w:r w:rsidR="007E0ED2" w:rsidRPr="00544B07">
        <w:t xml:space="preserve">. Sontlama sırasında ve hatta spontan dişeti kanamaları izlenebilir. Uzun süreli kronik olgularda dişeti kalınlaşmış ve fibrotik bir görünüm sergileyebilir. </w:t>
      </w:r>
      <w:r w:rsidR="006819D7">
        <w:t>D</w:t>
      </w:r>
      <w:r w:rsidR="006819D7" w:rsidRPr="00544B07">
        <w:t xml:space="preserve">işeti cebi </w:t>
      </w:r>
      <w:r w:rsidR="006819D7">
        <w:t>ç</w:t>
      </w:r>
      <w:r w:rsidR="007E0ED2" w:rsidRPr="00544B07">
        <w:t xml:space="preserve">eşitli derinliklerde </w:t>
      </w:r>
      <w:r w:rsidR="006819D7">
        <w:t>olabilir</w:t>
      </w:r>
      <w:r w:rsidR="007E0ED2" w:rsidRPr="00544B07">
        <w:t>. Horizontal ve</w:t>
      </w:r>
      <w:r w:rsidR="000B4F89">
        <w:t>/ve</w:t>
      </w:r>
      <w:r w:rsidR="007E0ED2" w:rsidRPr="00544B07">
        <w:t>ya vertikal kemik kaybı vardır.</w:t>
      </w:r>
    </w:p>
    <w:p w:rsidR="000C3D22" w:rsidRPr="00544B07" w:rsidRDefault="007E0ED2" w:rsidP="00BF116D">
      <w:pPr>
        <w:spacing w:after="120" w:line="240" w:lineRule="auto"/>
      </w:pPr>
      <w:r w:rsidRPr="00544B07">
        <w:rPr>
          <w:b/>
        </w:rPr>
        <w:t xml:space="preserve">Hastalığın </w:t>
      </w:r>
      <w:r w:rsidR="00501DA6" w:rsidRPr="00544B07">
        <w:rPr>
          <w:b/>
        </w:rPr>
        <w:t>D</w:t>
      </w:r>
      <w:r w:rsidR="000C3D22" w:rsidRPr="00544B07">
        <w:rPr>
          <w:b/>
        </w:rPr>
        <w:t>ağılımı</w:t>
      </w:r>
      <w:r w:rsidR="00980E79">
        <w:rPr>
          <w:b/>
        </w:rPr>
        <w:t xml:space="preserve">. </w:t>
      </w:r>
      <w:r w:rsidR="000C3D22" w:rsidRPr="00544B07">
        <w:t>Kronik periodontitis bölgeye özgün (site</w:t>
      </w:r>
      <w:r w:rsidR="00050ED2">
        <w:t>-</w:t>
      </w:r>
      <w:r w:rsidR="000C3D22" w:rsidRPr="00544B07">
        <w:t xml:space="preserve">spesifik) bir hastalıktır. Yukarıda sözü edilen tüm klinik bulgular dişin bir yüzeyinde izlenirken diğer yüzeyinde ataçman düzeyi normal sınırlarında kalabilir. Örneğin; plak birikimine elverişli interproksimal yüzeyde cep, ataçman ve kemik kaybı oluşurken plak birikimi olmayan fasiyal yüzey değişmeden kalabilir. Bu yüzden hastalığın lokalize ve </w:t>
      </w:r>
      <w:r w:rsidR="00AC6101">
        <w:t xml:space="preserve">generalize iki alt tipinden söz </w:t>
      </w:r>
      <w:r w:rsidR="000C3D22" w:rsidRPr="00544B07">
        <w:t>edebiliriz.</w:t>
      </w:r>
    </w:p>
    <w:p w:rsidR="000C3D22" w:rsidRPr="00544B07" w:rsidRDefault="000C3D22" w:rsidP="00BF116D">
      <w:pPr>
        <w:spacing w:after="120" w:line="240" w:lineRule="auto"/>
      </w:pPr>
      <w:r w:rsidRPr="00544B07">
        <w:rPr>
          <w:b/>
        </w:rPr>
        <w:t xml:space="preserve">Lokalize </w:t>
      </w:r>
      <w:r w:rsidR="00980E79">
        <w:rPr>
          <w:b/>
        </w:rPr>
        <w:t>P</w:t>
      </w:r>
      <w:r w:rsidRPr="00544B07">
        <w:rPr>
          <w:b/>
        </w:rPr>
        <w:t>eriodontitis.</w:t>
      </w:r>
      <w:r w:rsidRPr="00544B07">
        <w:t xml:space="preserve"> İncelenen bölgelerin %30</w:t>
      </w:r>
      <w:r w:rsidR="000B4F89">
        <w:t>’</w:t>
      </w:r>
      <w:r w:rsidRPr="00544B07">
        <w:t>undan daha azında ataçman ve kemik kaybı oluşmuşsa hastalık lokalize olarak değerlendirilir.</w:t>
      </w:r>
    </w:p>
    <w:p w:rsidR="000C3D22" w:rsidRPr="00544B07" w:rsidRDefault="000C3D22" w:rsidP="00BF116D">
      <w:pPr>
        <w:spacing w:after="120" w:line="240" w:lineRule="auto"/>
      </w:pPr>
      <w:r w:rsidRPr="00081951">
        <w:rPr>
          <w:b/>
        </w:rPr>
        <w:t>Generalize periodontitis.</w:t>
      </w:r>
      <w:r w:rsidRPr="00544B07">
        <w:t xml:space="preserve"> İncelenen bölgelerin %30 u ve daha fazlasında ataçman ve kemik kaybı oluşmuşsa hastalık generalize olarak değerlendirilir.</w:t>
      </w:r>
    </w:p>
    <w:p w:rsidR="00501DA6" w:rsidRPr="00544B07" w:rsidRDefault="000C3D22" w:rsidP="00BF116D">
      <w:pPr>
        <w:spacing w:after="120" w:line="240" w:lineRule="auto"/>
      </w:pPr>
      <w:r w:rsidRPr="00544B07">
        <w:t>Kemik kaybı paterni</w:t>
      </w:r>
      <w:r w:rsidR="00501DA6" w:rsidRPr="00544B07">
        <w:t xml:space="preserve"> dişin bir yüzeyinde diğerinden daha fazla kayıp olduğu durumlarda vertikal, her tarafında eşit miktarlarda olduğunda horizontal tipte gerçekleşir. </w:t>
      </w:r>
    </w:p>
    <w:p w:rsidR="000C3D22" w:rsidRPr="00544B07" w:rsidRDefault="00501DA6" w:rsidP="00BF116D">
      <w:pPr>
        <w:spacing w:after="120" w:line="240" w:lineRule="auto"/>
        <w:rPr>
          <w:b/>
        </w:rPr>
      </w:pPr>
      <w:r w:rsidRPr="00544B07">
        <w:rPr>
          <w:b/>
        </w:rPr>
        <w:t>Has</w:t>
      </w:r>
      <w:r w:rsidR="00A048D1">
        <w:rPr>
          <w:b/>
        </w:rPr>
        <w:t>t</w:t>
      </w:r>
      <w:r w:rsidRPr="00544B07">
        <w:rPr>
          <w:b/>
        </w:rPr>
        <w:t xml:space="preserve">alığın Şiddeti </w:t>
      </w:r>
    </w:p>
    <w:p w:rsidR="00501DA6" w:rsidRPr="00544B07" w:rsidRDefault="00BF116D" w:rsidP="00BF116D">
      <w:pPr>
        <w:spacing w:after="120" w:line="240" w:lineRule="auto"/>
      </w:pPr>
      <w:r w:rsidRPr="00544B07">
        <w:t>Hastalık sonucu meydana gelen doku yıkımı miktarı ve dolayısıyla şiddeti zamana bağlı olarak artar. Yani azar azar kaybedilen doku kayıplarının toplam</w:t>
      </w:r>
      <w:r w:rsidR="00D6009C">
        <w:t>ı</w:t>
      </w:r>
      <w:r w:rsidRPr="00544B07">
        <w:t xml:space="preserve"> yaş ilerledikçe daha büyük boyutlara ulaşır.</w:t>
      </w:r>
    </w:p>
    <w:p w:rsidR="00BF116D" w:rsidRPr="00544B07" w:rsidRDefault="00BF116D" w:rsidP="00BF116D">
      <w:pPr>
        <w:spacing w:after="120" w:line="240" w:lineRule="auto"/>
      </w:pPr>
      <w:r w:rsidRPr="00544B07">
        <w:rPr>
          <w:b/>
        </w:rPr>
        <w:t>Hafif.</w:t>
      </w:r>
      <w:r w:rsidRPr="00544B07">
        <w:t xml:space="preserve"> Bir iki milimetreden fazla olmayan periodontal harabiyet söz konusudur.</w:t>
      </w:r>
    </w:p>
    <w:p w:rsidR="00BF116D" w:rsidRPr="00544B07" w:rsidRDefault="00BF116D" w:rsidP="00BF116D">
      <w:pPr>
        <w:spacing w:after="120" w:line="240" w:lineRule="auto"/>
      </w:pPr>
      <w:r w:rsidRPr="00544B07">
        <w:rPr>
          <w:b/>
        </w:rPr>
        <w:t>Orta</w:t>
      </w:r>
      <w:r w:rsidRPr="00544B07">
        <w:t xml:space="preserve">. Genellikle 3-4 mm </w:t>
      </w:r>
      <w:proofErr w:type="spellStart"/>
      <w:r w:rsidRPr="00544B07">
        <w:t>lik</w:t>
      </w:r>
      <w:proofErr w:type="spellEnd"/>
      <w:r w:rsidRPr="00544B07">
        <w:t xml:space="preserve"> ataçman kayıpları vardır.</w:t>
      </w:r>
    </w:p>
    <w:p w:rsidR="00BF116D" w:rsidRPr="00544B07" w:rsidRDefault="00BF116D" w:rsidP="00BF116D">
      <w:pPr>
        <w:spacing w:after="120" w:line="240" w:lineRule="auto"/>
      </w:pPr>
      <w:r w:rsidRPr="00544B07">
        <w:rPr>
          <w:b/>
        </w:rPr>
        <w:t>Şiddetli</w:t>
      </w:r>
      <w:r w:rsidRPr="00544B07">
        <w:t>. Beş milimetre ve daha fazla periodontal harabiyet bu gruba girer.</w:t>
      </w:r>
    </w:p>
    <w:p w:rsidR="009F49DA" w:rsidRDefault="009F49DA" w:rsidP="00BF116D">
      <w:pPr>
        <w:spacing w:after="120" w:line="240" w:lineRule="auto"/>
        <w:rPr>
          <w:b/>
        </w:rPr>
      </w:pPr>
    </w:p>
    <w:p w:rsidR="009F49DA" w:rsidRDefault="009F49DA" w:rsidP="00BF116D">
      <w:pPr>
        <w:spacing w:after="120" w:line="240" w:lineRule="auto"/>
        <w:rPr>
          <w:b/>
        </w:rPr>
      </w:pPr>
    </w:p>
    <w:p w:rsidR="009F49DA" w:rsidRDefault="009F49DA" w:rsidP="009F49DA">
      <w:pPr>
        <w:keepNext/>
        <w:spacing w:after="120" w:line="240" w:lineRule="auto"/>
      </w:pPr>
    </w:p>
    <w:p w:rsidR="009F49DA" w:rsidRPr="009F49DA" w:rsidRDefault="009F49DA" w:rsidP="009F49DA">
      <w:pPr>
        <w:spacing w:after="120" w:line="240" w:lineRule="auto"/>
        <w:rPr>
          <w:sz w:val="20"/>
          <w:szCs w:val="20"/>
        </w:rPr>
      </w:pPr>
      <w:r>
        <w:rPr>
          <w:b/>
          <w:noProof/>
          <w:lang w:eastAsia="tr-TR"/>
        </w:rPr>
        <w:drawing>
          <wp:anchor distT="0" distB="0" distL="114300" distR="114300" simplePos="0" relativeHeight="251667456" behindDoc="0" locked="0" layoutInCell="1" allowOverlap="1" wp14:anchorId="2D3A198A" wp14:editId="28F291F6">
            <wp:simplePos x="0" y="0"/>
            <wp:positionH relativeFrom="column">
              <wp:posOffset>-327660</wp:posOffset>
            </wp:positionH>
            <wp:positionV relativeFrom="paragraph">
              <wp:posOffset>21590</wp:posOffset>
            </wp:positionV>
            <wp:extent cx="6381750" cy="4562475"/>
            <wp:effectExtent l="0" t="0" r="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1750" cy="4562475"/>
                    </a:xfrm>
                    <a:prstGeom prst="rect">
                      <a:avLst/>
                    </a:prstGeom>
                    <a:noFill/>
                  </pic:spPr>
                </pic:pic>
              </a:graphicData>
            </a:graphic>
            <wp14:sizeRelH relativeFrom="page">
              <wp14:pctWidth>0</wp14:pctWidth>
            </wp14:sizeRelH>
            <wp14:sizeRelV relativeFrom="page">
              <wp14:pctHeight>0</wp14:pctHeight>
            </wp14:sizeRelV>
          </wp:anchor>
        </w:drawing>
      </w:r>
      <w:r w:rsidRPr="009F49DA">
        <w:rPr>
          <w:sz w:val="20"/>
          <w:szCs w:val="20"/>
        </w:rPr>
        <w:t>Generalize KP kadın hasta. Üst. Plak birikimi ve inflamasyon minimal, 20 yıldır sigara kullandığından sontlamada kanama yok. Sağ maksiller kesicide ağrı şikayetiyle gelmiş. Rad</w:t>
      </w:r>
      <w:r w:rsidR="00F3321B">
        <w:rPr>
          <w:sz w:val="20"/>
          <w:szCs w:val="20"/>
        </w:rPr>
        <w:t>yografide</w:t>
      </w:r>
      <w:r w:rsidRPr="009F49DA">
        <w:rPr>
          <w:sz w:val="20"/>
          <w:szCs w:val="20"/>
        </w:rPr>
        <w:t xml:space="preserve"> </w:t>
      </w:r>
      <w:r w:rsidR="007E192E">
        <w:rPr>
          <w:sz w:val="20"/>
          <w:szCs w:val="20"/>
        </w:rPr>
        <w:t>ş</w:t>
      </w:r>
      <w:r w:rsidRPr="009F49DA">
        <w:rPr>
          <w:sz w:val="20"/>
          <w:szCs w:val="20"/>
        </w:rPr>
        <w:t xml:space="preserve">iddetli generalize horizontal </w:t>
      </w:r>
      <w:proofErr w:type="spellStart"/>
      <w:r w:rsidRPr="009F49DA">
        <w:rPr>
          <w:sz w:val="20"/>
          <w:szCs w:val="20"/>
        </w:rPr>
        <w:t>paternde</w:t>
      </w:r>
      <w:proofErr w:type="spellEnd"/>
      <w:r w:rsidRPr="009F49DA">
        <w:rPr>
          <w:sz w:val="20"/>
          <w:szCs w:val="20"/>
        </w:rPr>
        <w:t xml:space="preserve"> kemik kaybı</w:t>
      </w:r>
      <w:r w:rsidR="007E192E">
        <w:rPr>
          <w:sz w:val="20"/>
          <w:szCs w:val="20"/>
        </w:rPr>
        <w:t xml:space="preserve"> izleniyor</w:t>
      </w:r>
      <w:r w:rsidRPr="009F49DA">
        <w:rPr>
          <w:sz w:val="20"/>
          <w:szCs w:val="20"/>
        </w:rPr>
        <w:t xml:space="preserve">. Maksiller ve </w:t>
      </w:r>
      <w:proofErr w:type="spellStart"/>
      <w:r w:rsidRPr="009F49DA">
        <w:rPr>
          <w:sz w:val="20"/>
          <w:szCs w:val="20"/>
        </w:rPr>
        <w:t>mandibul</w:t>
      </w:r>
      <w:r w:rsidR="007D4390">
        <w:rPr>
          <w:sz w:val="20"/>
          <w:szCs w:val="20"/>
        </w:rPr>
        <w:t>er</w:t>
      </w:r>
      <w:proofErr w:type="spellEnd"/>
      <w:r w:rsidR="007D4390">
        <w:rPr>
          <w:sz w:val="20"/>
          <w:szCs w:val="20"/>
        </w:rPr>
        <w:t xml:space="preserve"> dişlerin bir kısmı</w:t>
      </w:r>
      <w:r w:rsidRPr="009F49DA">
        <w:rPr>
          <w:sz w:val="20"/>
          <w:szCs w:val="20"/>
        </w:rPr>
        <w:t xml:space="preserve"> şimdiden kaybedilmiş görünüyor, furkasyon problemleri var.</w:t>
      </w:r>
    </w:p>
    <w:p w:rsidR="00BF116D" w:rsidRDefault="00BF116D" w:rsidP="00BF116D">
      <w:pPr>
        <w:spacing w:after="120" w:line="240" w:lineRule="auto"/>
      </w:pPr>
      <w:r w:rsidRPr="00544B07">
        <w:rPr>
          <w:b/>
        </w:rPr>
        <w:t>Semptomlar</w:t>
      </w:r>
      <w:r w:rsidR="00980E79">
        <w:rPr>
          <w:b/>
        </w:rPr>
        <w:t xml:space="preserve">. </w:t>
      </w:r>
      <w:r w:rsidR="00D6009C">
        <w:t>H</w:t>
      </w:r>
      <w:r w:rsidR="00D6009C" w:rsidRPr="00544B07">
        <w:t xml:space="preserve">astalar </w:t>
      </w:r>
      <w:r w:rsidR="00D6009C">
        <w:t>genellikle durumu</w:t>
      </w:r>
      <w:r w:rsidR="00D6009C" w:rsidRPr="00544B07">
        <w:t xml:space="preserve"> ilk kez</w:t>
      </w:r>
      <w:r w:rsidR="00D6009C">
        <w:t>,</w:t>
      </w:r>
      <w:r w:rsidR="00583937">
        <w:t xml:space="preserve"> </w:t>
      </w:r>
      <w:r w:rsidR="00D6009C">
        <w:t>fırçalama sırasında</w:t>
      </w:r>
      <w:r w:rsidRPr="00544B07">
        <w:t xml:space="preserve"> veya sert yiyecekler tüketirken dişetlerinin kanamasıyla </w:t>
      </w:r>
      <w:r w:rsidR="00D6009C">
        <w:t>fark ederler</w:t>
      </w:r>
      <w:r w:rsidRPr="00544B07">
        <w:t xml:space="preserve">. </w:t>
      </w:r>
      <w:r w:rsidR="00D6009C">
        <w:t>Tablo</w:t>
      </w:r>
      <w:r w:rsidRPr="00544B07">
        <w:t xml:space="preserve"> ilerledikçe doku kayıplarına bağlı </w:t>
      </w:r>
      <w:r w:rsidR="00FB0FED" w:rsidRPr="00544B07">
        <w:t>patolojik</w:t>
      </w:r>
      <w:r w:rsidRPr="00544B07">
        <w:t xml:space="preserve"> migrasyon sonucunda dişleri aralanmaya ve sallanmaya başlar. </w:t>
      </w:r>
      <w:r w:rsidR="00FB0FED" w:rsidRPr="00544B07">
        <w:t xml:space="preserve">Ağrı duymadıklarından ve hastalığın ilerlemesi çok yavaş olduğundan bazen hiç fark etmeyebilirler. Bu nedenle “ağrınız var mı?” sorusuna verilen negatif yanıt periodontitisin </w:t>
      </w:r>
      <w:r w:rsidR="007542D1">
        <w:t>olmamasını</w:t>
      </w:r>
      <w:r w:rsidR="00FB0FED" w:rsidRPr="00544B07">
        <w:t xml:space="preserve"> garanti etmez. Buna karşılık ataçman kaybı nedeniyle açığa çıkan kök yüzeylerinde çürüklerin oluşması</w:t>
      </w:r>
      <w:r w:rsidR="00D6009C">
        <w:t>;</w:t>
      </w:r>
      <w:r w:rsidR="00FB0FED" w:rsidRPr="00544B07">
        <w:t xml:space="preserve"> hassasiyete ve ağrıya neden olabilir.</w:t>
      </w:r>
    </w:p>
    <w:p w:rsidR="00AD1141" w:rsidRDefault="00AD1141" w:rsidP="00BF116D">
      <w:pPr>
        <w:spacing w:after="120" w:line="240" w:lineRule="auto"/>
      </w:pPr>
      <w:r w:rsidRPr="00AD1141">
        <w:rPr>
          <w:b/>
        </w:rPr>
        <w:t>Hastalığın İlerleyişi</w:t>
      </w:r>
      <w:r>
        <w:rPr>
          <w:b/>
        </w:rPr>
        <w:t xml:space="preserve">. </w:t>
      </w:r>
      <w:r w:rsidRPr="00AD1141">
        <w:t xml:space="preserve">İlerleme hızı genellikle yavaştır, ancak bu hız sistemik, çevresel ve davranışsal faktörler tarafından </w:t>
      </w:r>
      <w:proofErr w:type="spellStart"/>
      <w:r w:rsidRPr="00AD1141">
        <w:t>modifiye</w:t>
      </w:r>
      <w:proofErr w:type="spellEnd"/>
      <w:r w:rsidRPr="00AD1141">
        <w:t xml:space="preserve"> edilebilir. Yavaş ilerleme hızı nedeniyle kişi ancak 30'lu yaşlara ulaştığında klinik olarak fark edilebilir bir duruma ulaşır. Kronik periodontitis, ağızın her bölgesinde aynı hızda ilerlemez. Etkilenen bazı alanlar uzun süreler boyunca stabil kalabilirken diğerlerinde lezyonlar daha hızlı ilerleyebilmektedir. İnterproksimal alanlar başta olmak üzere, plak birikiminin daha fazla ve </w:t>
      </w:r>
      <w:proofErr w:type="gramStart"/>
      <w:r w:rsidRPr="00AD1141">
        <w:t>hijyenin</w:t>
      </w:r>
      <w:proofErr w:type="gramEnd"/>
      <w:r w:rsidRPr="00AD1141">
        <w:t xml:space="preserve"> sağlanmasının zor olduğu (örneğin; furkasyon bölgeleri, restorasyonların </w:t>
      </w:r>
      <w:proofErr w:type="spellStart"/>
      <w:r w:rsidR="00583937" w:rsidRPr="00AD1141">
        <w:t>marjinlerindeki</w:t>
      </w:r>
      <w:proofErr w:type="spellEnd"/>
      <w:r w:rsidR="00583937" w:rsidRPr="00AD1141">
        <w:t xml:space="preserve"> boşlukları</w:t>
      </w:r>
      <w:r w:rsidRPr="00AD1141">
        <w:t xml:space="preserve"> </w:t>
      </w:r>
      <w:proofErr w:type="spellStart"/>
      <w:r w:rsidRPr="00AD1141">
        <w:t>malpoze</w:t>
      </w:r>
      <w:proofErr w:type="spellEnd"/>
      <w:r w:rsidRPr="00AD1141">
        <w:t xml:space="preserve"> dişler ve </w:t>
      </w:r>
      <w:proofErr w:type="spellStart"/>
      <w:r w:rsidRPr="00AD1141">
        <w:t>food</w:t>
      </w:r>
      <w:proofErr w:type="spellEnd"/>
      <w:r w:rsidRPr="00AD1141">
        <w:t xml:space="preserve"> </w:t>
      </w:r>
      <w:proofErr w:type="spellStart"/>
      <w:r w:rsidRPr="00AD1141">
        <w:t>impaction</w:t>
      </w:r>
      <w:proofErr w:type="spellEnd"/>
      <w:r w:rsidRPr="00AD1141">
        <w:t>) alanlardaki lezyonlar örnek verilebilir.</w:t>
      </w:r>
    </w:p>
    <w:p w:rsidR="00AD1141" w:rsidRDefault="00AD1141" w:rsidP="00BF116D">
      <w:pPr>
        <w:spacing w:after="120" w:line="240" w:lineRule="auto"/>
      </w:pPr>
      <w:r w:rsidRPr="00AD1141">
        <w:rPr>
          <w:b/>
        </w:rPr>
        <w:t>Prevalans</w:t>
      </w:r>
      <w:r>
        <w:rPr>
          <w:b/>
        </w:rPr>
        <w:t xml:space="preserve">. </w:t>
      </w:r>
      <w:r w:rsidRPr="00AD1141">
        <w:t xml:space="preserve">Kronik periodontitis yaşla birlikte yaygınlık ve şiddette artar ve genel olarak her iki cinsiyeti eşit derecede etkiler. Periodontitis yaşa bağlı (yaşla ilişkili olmayan) bir hastalıktır. Bununla birlikte, </w:t>
      </w:r>
      <w:proofErr w:type="spellStart"/>
      <w:r w:rsidRPr="00AD1141">
        <w:t>prevelansı</w:t>
      </w:r>
      <w:proofErr w:type="spellEnd"/>
      <w:r w:rsidRPr="00AD1141">
        <w:t xml:space="preserve"> yaşla birlikte artmakta, böylece 65 yaş ve üzeri hastaların% 50'sinde orta derecede periodontal yıkım görülmektedir. Genellikle, </w:t>
      </w:r>
      <w:r>
        <w:t xml:space="preserve">nüfusun </w:t>
      </w:r>
      <w:r w:rsidRPr="00AD1141">
        <w:t>% 50'sinde en az bir çeşit periodontal hastalık bulunur.</w:t>
      </w:r>
    </w:p>
    <w:p w:rsidR="00AD1141" w:rsidRPr="00AD1141" w:rsidRDefault="00AD1141" w:rsidP="00BF116D">
      <w:pPr>
        <w:spacing w:after="120" w:line="240" w:lineRule="auto"/>
        <w:rPr>
          <w:b/>
        </w:rPr>
      </w:pPr>
      <w:r w:rsidRPr="00AD1141">
        <w:rPr>
          <w:b/>
        </w:rPr>
        <w:lastRenderedPageBreak/>
        <w:t>Risk Faktörleri</w:t>
      </w:r>
    </w:p>
    <w:p w:rsidR="00AD1141" w:rsidRDefault="00AD1141" w:rsidP="00BF116D">
      <w:pPr>
        <w:spacing w:after="120" w:line="240" w:lineRule="auto"/>
      </w:pPr>
      <w:r w:rsidRPr="00AD1141">
        <w:rPr>
          <w:b/>
        </w:rPr>
        <w:t>Mikrobiyoloji</w:t>
      </w:r>
      <w:r>
        <w:t xml:space="preserve">. </w:t>
      </w:r>
      <w:r w:rsidRPr="00AD1141">
        <w:t>Ataçman ve kemik kaybı miktarı subgingival biyofilm içerisindeki gram negatif organizmaların oranındaki artış ile ilişkilidir. Bu mikroorganizmaların başında kır</w:t>
      </w:r>
      <w:r>
        <w:t>mızı kompleks olarak da bilinen</w:t>
      </w:r>
      <w:r w:rsidRPr="00AD1141">
        <w:t xml:space="preserve"> </w:t>
      </w:r>
      <w:proofErr w:type="spellStart"/>
      <w:r w:rsidRPr="00AD1141">
        <w:rPr>
          <w:i/>
        </w:rPr>
        <w:t>Porphyromonas</w:t>
      </w:r>
      <w:proofErr w:type="spellEnd"/>
      <w:r w:rsidRPr="00AD1141">
        <w:rPr>
          <w:i/>
        </w:rPr>
        <w:t xml:space="preserve"> </w:t>
      </w:r>
      <w:proofErr w:type="spellStart"/>
      <w:r w:rsidRPr="00AD1141">
        <w:rPr>
          <w:i/>
        </w:rPr>
        <w:t>gingivalis</w:t>
      </w:r>
      <w:proofErr w:type="spellEnd"/>
      <w:r w:rsidRPr="00AD1141">
        <w:rPr>
          <w:i/>
        </w:rPr>
        <w:t xml:space="preserve">, </w:t>
      </w:r>
      <w:proofErr w:type="spellStart"/>
      <w:r w:rsidRPr="00AD1141">
        <w:rPr>
          <w:i/>
        </w:rPr>
        <w:t>Tannerella</w:t>
      </w:r>
      <w:proofErr w:type="spellEnd"/>
      <w:r w:rsidRPr="00AD1141">
        <w:rPr>
          <w:i/>
        </w:rPr>
        <w:t xml:space="preserve"> </w:t>
      </w:r>
      <w:proofErr w:type="spellStart"/>
      <w:r w:rsidRPr="00AD1141">
        <w:rPr>
          <w:i/>
        </w:rPr>
        <w:t>forsythia</w:t>
      </w:r>
      <w:proofErr w:type="spellEnd"/>
      <w:r w:rsidRPr="00AD1141">
        <w:t xml:space="preserve"> ve </w:t>
      </w:r>
      <w:proofErr w:type="spellStart"/>
      <w:r w:rsidRPr="00AD1141">
        <w:rPr>
          <w:i/>
        </w:rPr>
        <w:t>Treponema</w:t>
      </w:r>
      <w:proofErr w:type="spellEnd"/>
      <w:r w:rsidRPr="00AD1141">
        <w:rPr>
          <w:i/>
        </w:rPr>
        <w:t xml:space="preserve"> </w:t>
      </w:r>
      <w:proofErr w:type="spellStart"/>
      <w:r w:rsidRPr="00AD1141">
        <w:rPr>
          <w:i/>
        </w:rPr>
        <w:t>denticola</w:t>
      </w:r>
      <w:proofErr w:type="spellEnd"/>
      <w:r w:rsidRPr="00AD1141">
        <w:t xml:space="preserve"> "" gelmektedir.</w:t>
      </w:r>
    </w:p>
    <w:p w:rsidR="00AD1141" w:rsidRDefault="00AD1141" w:rsidP="00BF116D">
      <w:pPr>
        <w:spacing w:after="120" w:line="240" w:lineRule="auto"/>
      </w:pPr>
      <w:r w:rsidRPr="00AD1141">
        <w:t xml:space="preserve">Periodontal patojenler periodontal dokuyu istila edince </w:t>
      </w:r>
      <w:r w:rsidR="00583937" w:rsidRPr="00AD1141">
        <w:t>proinflamatuvar</w:t>
      </w:r>
      <w:r w:rsidRPr="00AD1141">
        <w:t xml:space="preserve"> </w:t>
      </w:r>
      <w:proofErr w:type="spellStart"/>
      <w:r w:rsidRPr="00AD1141">
        <w:t>medi</w:t>
      </w:r>
      <w:r w:rsidR="00AC3041">
        <w:t>y</w:t>
      </w:r>
      <w:r w:rsidRPr="00AD1141">
        <w:t>atörlerin</w:t>
      </w:r>
      <w:proofErr w:type="spellEnd"/>
      <w:r w:rsidRPr="00AD1141">
        <w:t xml:space="preserve"> </w:t>
      </w:r>
      <w:proofErr w:type="gramStart"/>
      <w:r w:rsidRPr="00AD1141">
        <w:t>konsantrasyonları</w:t>
      </w:r>
      <w:proofErr w:type="gramEnd"/>
      <w:r w:rsidRPr="00AD1141">
        <w:t xml:space="preserve"> artar ve periodontal yıkım başlatılmış olur. Ayrıca, birtakım periodontal patojenler de doku </w:t>
      </w:r>
      <w:proofErr w:type="spellStart"/>
      <w:r w:rsidRPr="00AD1141">
        <w:t>stabilitesini</w:t>
      </w:r>
      <w:proofErr w:type="spellEnd"/>
      <w:r w:rsidRPr="00AD1141">
        <w:t xml:space="preserve"> doğrudan etkileyen </w:t>
      </w:r>
      <w:proofErr w:type="spellStart"/>
      <w:r w:rsidRPr="00AD1141">
        <w:t>proteazlar</w:t>
      </w:r>
      <w:proofErr w:type="spellEnd"/>
      <w:r w:rsidRPr="00AD1141">
        <w:t xml:space="preserve"> üreterek immün yanıtı başlatırlar.</w:t>
      </w:r>
    </w:p>
    <w:p w:rsidR="00AD1141" w:rsidRDefault="00AD1141" w:rsidP="00BF116D">
      <w:pPr>
        <w:spacing w:after="120" w:line="240" w:lineRule="auto"/>
      </w:pPr>
      <w:r w:rsidRPr="00AD1141">
        <w:rPr>
          <w:b/>
        </w:rPr>
        <w:t>Lokal Faktörler</w:t>
      </w:r>
      <w:r>
        <w:t xml:space="preserve">. </w:t>
      </w:r>
      <w:r w:rsidRPr="00AD1141">
        <w:t>Periodontal inflamasyon ve buna bağlı yıkımın başlıca nedeni plak birikimi ve biyofilmin gelişimidir. Diştaşları gibi plak retansiyonuna neden olan pürüzlü yüzeyler biyofilmin gelişimi için ekolojik bir ortam oluştururlar.</w:t>
      </w:r>
    </w:p>
    <w:p w:rsidR="00AD1141" w:rsidRDefault="00AD1141" w:rsidP="00AD1141">
      <w:pPr>
        <w:spacing w:after="120" w:line="240" w:lineRule="auto"/>
      </w:pPr>
      <w:r w:rsidRPr="00AD1141">
        <w:rPr>
          <w:b/>
        </w:rPr>
        <w:t>Sistemik Faktörler</w:t>
      </w:r>
      <w:r>
        <w:t xml:space="preserve">. Periodontitisin ayrıca </w:t>
      </w:r>
      <w:proofErr w:type="spellStart"/>
      <w:r>
        <w:t>Haim-Munk</w:t>
      </w:r>
      <w:proofErr w:type="spellEnd"/>
      <w:r>
        <w:t xml:space="preserve">, </w:t>
      </w:r>
      <w:proofErr w:type="spellStart"/>
      <w:r>
        <w:t>Papillon-Lefèvre</w:t>
      </w:r>
      <w:proofErr w:type="spellEnd"/>
      <w:r>
        <w:t xml:space="preserve">, </w:t>
      </w:r>
      <w:proofErr w:type="spellStart"/>
      <w:r>
        <w:t>Ehlers-Danlos</w:t>
      </w:r>
      <w:proofErr w:type="spellEnd"/>
      <w:r>
        <w:t xml:space="preserve">, </w:t>
      </w:r>
      <w:proofErr w:type="spellStart"/>
      <w:r>
        <w:t>Kindlers</w:t>
      </w:r>
      <w:proofErr w:type="spellEnd"/>
      <w:r>
        <w:t xml:space="preserve"> ve </w:t>
      </w:r>
      <w:proofErr w:type="spellStart"/>
      <w:r>
        <w:t>Cohen</w:t>
      </w:r>
      <w:proofErr w:type="spellEnd"/>
      <w:r>
        <w:t xml:space="preserve"> sendromu gibi diğer sistemik bozukluklarla da ilişkili olduğu bildirilmektedir. Konağın bağışıklık yanıtını bozan hastalıklar da (kazanılmış immün yetmezlik sendromu) periodontal yıkıma neden olabilmektedir. Osteoporoz, düzensiz beslenme, stres, dermatolojik, hematolojik ve </w:t>
      </w:r>
      <w:proofErr w:type="spellStart"/>
      <w:r>
        <w:t>neoplastik</w:t>
      </w:r>
      <w:proofErr w:type="spellEnd"/>
      <w:r>
        <w:t xml:space="preserve"> sorunlar da iltihabi periodontal yanıtı etkileyebilmektedirler. Diyabetli hastaların periodontal hastalığa yakalanma riski sağlıklılara göre daha fazladır.</w:t>
      </w:r>
    </w:p>
    <w:p w:rsidR="00AD1141" w:rsidRDefault="00E90FFF" w:rsidP="00AD1141">
      <w:pPr>
        <w:spacing w:after="120" w:line="240" w:lineRule="auto"/>
      </w:pPr>
      <w:r>
        <w:rPr>
          <w:b/>
        </w:rPr>
        <w:t>İmmünolojik</w:t>
      </w:r>
      <w:r w:rsidR="00AD1141" w:rsidRPr="00E90FFF">
        <w:rPr>
          <w:b/>
        </w:rPr>
        <w:t xml:space="preserve"> Faktörler</w:t>
      </w:r>
      <w:r>
        <w:t xml:space="preserve">. </w:t>
      </w:r>
      <w:r w:rsidRPr="00E90FFF">
        <w:t xml:space="preserve">Hastalığın başlangıcı, ilerlemesi ve şiddeti konağın bağışıklık yanıtına bağlıdır. </w:t>
      </w:r>
      <w:proofErr w:type="spellStart"/>
      <w:r w:rsidRPr="00E90FFF">
        <w:t>Periferal</w:t>
      </w:r>
      <w:proofErr w:type="spellEnd"/>
      <w:r w:rsidRPr="00E90FFF">
        <w:t xml:space="preserve"> monositler ve lenfositlerin aktivitelerinde azalma veya B-hücresi yanıtındaki yükseklik kişiden kişiye değişiklikler gösterebilir. Aktif iltihabi reaksiyonlar sırasında Periodontal lezyonlarda, matriks </w:t>
      </w:r>
      <w:proofErr w:type="spellStart"/>
      <w:r w:rsidRPr="00E90FFF">
        <w:t>metalloproteinazlar</w:t>
      </w:r>
      <w:proofErr w:type="spellEnd"/>
      <w:r w:rsidRPr="00E90FFF">
        <w:t xml:space="preserve"> da yumuşak ve sert doku yıkımına katkıda bulunmaktadır.</w:t>
      </w:r>
    </w:p>
    <w:p w:rsidR="00E90FFF" w:rsidRDefault="00E90FFF" w:rsidP="00AD1141">
      <w:pPr>
        <w:spacing w:after="120" w:line="240" w:lineRule="auto"/>
      </w:pPr>
      <w:r w:rsidRPr="00E90FFF">
        <w:rPr>
          <w:b/>
        </w:rPr>
        <w:t>Genetik Faktörler.</w:t>
      </w:r>
      <w:r>
        <w:t xml:space="preserve"> </w:t>
      </w:r>
      <w:r w:rsidRPr="00E90FFF">
        <w:t xml:space="preserve">Tek nükleotid </w:t>
      </w:r>
      <w:proofErr w:type="spellStart"/>
      <w:r w:rsidRPr="00E90FFF">
        <w:t>polimorfizmleri</w:t>
      </w:r>
      <w:proofErr w:type="spellEnd"/>
      <w:r w:rsidRPr="00E90FFF">
        <w:t xml:space="preserve"> (</w:t>
      </w:r>
      <w:proofErr w:type="spellStart"/>
      <w:r w:rsidR="003E01A0" w:rsidRPr="003E01A0">
        <w:t>Single</w:t>
      </w:r>
      <w:proofErr w:type="spellEnd"/>
      <w:r w:rsidR="003E01A0" w:rsidRPr="003E01A0">
        <w:t xml:space="preserve"> </w:t>
      </w:r>
      <w:proofErr w:type="spellStart"/>
      <w:r w:rsidR="003E01A0" w:rsidRPr="003E01A0">
        <w:t>Nucleotide</w:t>
      </w:r>
      <w:proofErr w:type="spellEnd"/>
      <w:r w:rsidR="003E01A0" w:rsidRPr="003E01A0">
        <w:t xml:space="preserve"> </w:t>
      </w:r>
      <w:proofErr w:type="spellStart"/>
      <w:r w:rsidR="003E01A0" w:rsidRPr="003E01A0">
        <w:t>Polymorphism</w:t>
      </w:r>
      <w:proofErr w:type="spellEnd"/>
      <w:r w:rsidR="003E01A0">
        <w:t xml:space="preserve"> = </w:t>
      </w:r>
      <w:proofErr w:type="spellStart"/>
      <w:r w:rsidRPr="00E90FFF">
        <w:t>SNP'ler</w:t>
      </w:r>
      <w:proofErr w:type="spellEnd"/>
      <w:r w:rsidRPr="00E90FFF">
        <w:t>) ve genetik kopya sayısı gibi genetik varyasyonlar, doğal ve adaptif immün yanıtları ve periodontal dokuların yapısını doğrudan etkileyebilir. İnterlökin-1 genindeki SNP çalışmaları, immünolojik açıdan ilgili genlerin sekanslarındaki değişikliklerin periodontitisin kalıtsallığını açıklayabileceği konusunda bilgiler vermektedir. Dört farklı genetik varyasyon tanımlanıp onaylanmış olsa da, muhtemelen daha yüksek sayıda genin periodontitisin gelişimine neden olacak varyasyonları bulunmaktadır.</w:t>
      </w:r>
    </w:p>
    <w:p w:rsidR="00E90FFF" w:rsidRDefault="00E90FFF" w:rsidP="00E90FFF">
      <w:pPr>
        <w:spacing w:after="120" w:line="240" w:lineRule="auto"/>
      </w:pPr>
      <w:r w:rsidRPr="0044399A">
        <w:rPr>
          <w:b/>
        </w:rPr>
        <w:t>Çevresel ve davranışsal Faktörler.</w:t>
      </w:r>
      <w:r>
        <w:t xml:space="preserve"> Kronik periodontitis, sigara ve psikolojik stres gibi çevresel ve davranışsal faktörlerden etkilenir.</w:t>
      </w:r>
    </w:p>
    <w:p w:rsidR="00E90FFF" w:rsidRDefault="00E90FFF" w:rsidP="00E90FFF">
      <w:pPr>
        <w:spacing w:after="120" w:line="240" w:lineRule="auto"/>
      </w:pPr>
      <w:r>
        <w:t>Sigara içmeyen kişilerle karşılaştırıldığında, aşağıdaki özellikler sigara içenlerde görülür:</w:t>
      </w:r>
    </w:p>
    <w:p w:rsidR="00E90FFF" w:rsidRDefault="00E90FFF" w:rsidP="0044399A">
      <w:pPr>
        <w:spacing w:after="0" w:line="240" w:lineRule="auto"/>
      </w:pPr>
      <w:r>
        <w:t>• Periodontal cep derinliğinde 3 mm'den fazla artış.</w:t>
      </w:r>
    </w:p>
    <w:p w:rsidR="00E90FFF" w:rsidRDefault="00E90FFF" w:rsidP="0044399A">
      <w:pPr>
        <w:spacing w:after="0" w:line="240" w:lineRule="auto"/>
      </w:pPr>
      <w:r>
        <w:t>• Ataçman kaybında artış</w:t>
      </w:r>
    </w:p>
    <w:p w:rsidR="00E90FFF" w:rsidRDefault="00E90FFF" w:rsidP="0044399A">
      <w:pPr>
        <w:spacing w:after="0" w:line="240" w:lineRule="auto"/>
      </w:pPr>
      <w:r>
        <w:t>• Daha fazla dişeti çekilmesi</w:t>
      </w:r>
      <w:bookmarkStart w:id="0" w:name="_GoBack"/>
      <w:bookmarkEnd w:id="0"/>
    </w:p>
    <w:p w:rsidR="00E90FFF" w:rsidRDefault="00E90FFF" w:rsidP="0044399A">
      <w:pPr>
        <w:spacing w:after="0" w:line="240" w:lineRule="auto"/>
      </w:pPr>
      <w:r>
        <w:t>• Alveoler kemik kaybında artış</w:t>
      </w:r>
    </w:p>
    <w:p w:rsidR="00E90FFF" w:rsidRDefault="00E90FFF" w:rsidP="0044399A">
      <w:pPr>
        <w:spacing w:after="0" w:line="240" w:lineRule="auto"/>
      </w:pPr>
      <w:r>
        <w:t>• Diş kayıpları</w:t>
      </w:r>
    </w:p>
    <w:p w:rsidR="00E90FFF" w:rsidRDefault="00E90FFF" w:rsidP="0044399A">
      <w:pPr>
        <w:spacing w:after="0" w:line="240" w:lineRule="auto"/>
      </w:pPr>
      <w:r>
        <w:t>• Daha az diş eti iltihabı bulgusu (</w:t>
      </w:r>
      <w:proofErr w:type="spellStart"/>
      <w:r>
        <w:t>Örn</w:t>
      </w:r>
      <w:proofErr w:type="spellEnd"/>
      <w:r>
        <w:t>. Sontlamada kanama daha az)</w:t>
      </w:r>
    </w:p>
    <w:p w:rsidR="00E90FFF" w:rsidRDefault="00E90FFF" w:rsidP="00E90FFF">
      <w:pPr>
        <w:spacing w:after="120" w:line="240" w:lineRule="auto"/>
      </w:pPr>
      <w:r>
        <w:t xml:space="preserve">• Furkasyon sorunlarına rastlanma </w:t>
      </w:r>
      <w:proofErr w:type="spellStart"/>
      <w:r>
        <w:t>insidansında</w:t>
      </w:r>
      <w:proofErr w:type="spellEnd"/>
      <w:r>
        <w:t xml:space="preserve"> artış.</w:t>
      </w:r>
    </w:p>
    <w:p w:rsidR="00E90FFF" w:rsidRPr="00544B07" w:rsidRDefault="00E90FFF" w:rsidP="00AD1141">
      <w:pPr>
        <w:spacing w:after="120" w:line="240" w:lineRule="auto"/>
      </w:pPr>
    </w:p>
    <w:sectPr w:rsidR="00E90FFF" w:rsidRPr="00544B07" w:rsidSect="002E158E">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597E" w:rsidRDefault="00AD597E" w:rsidP="00FF0364">
      <w:pPr>
        <w:spacing w:after="0" w:line="240" w:lineRule="auto"/>
      </w:pPr>
      <w:r>
        <w:separator/>
      </w:r>
    </w:p>
  </w:endnote>
  <w:endnote w:type="continuationSeparator" w:id="0">
    <w:p w:rsidR="00AD597E" w:rsidRDefault="00AD597E" w:rsidP="00FF03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7833308"/>
      <w:docPartObj>
        <w:docPartGallery w:val="Page Numbers (Bottom of Page)"/>
        <w:docPartUnique/>
      </w:docPartObj>
    </w:sdtPr>
    <w:sdtEndPr/>
    <w:sdtContent>
      <w:p w:rsidR="00FF0364" w:rsidRDefault="00FF0364">
        <w:pPr>
          <w:pStyle w:val="Altbilgi"/>
          <w:jc w:val="right"/>
        </w:pPr>
        <w:r>
          <w:fldChar w:fldCharType="begin"/>
        </w:r>
        <w:r>
          <w:instrText>PAGE   \* MERGEFORMAT</w:instrText>
        </w:r>
        <w:r>
          <w:fldChar w:fldCharType="separate"/>
        </w:r>
        <w:r w:rsidR="0044399A">
          <w:rPr>
            <w:noProof/>
          </w:rPr>
          <w:t>3</w:t>
        </w:r>
        <w:r>
          <w:fldChar w:fldCharType="end"/>
        </w:r>
      </w:p>
    </w:sdtContent>
  </w:sdt>
  <w:p w:rsidR="00FF0364" w:rsidRDefault="00FF0364">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597E" w:rsidRDefault="00AD597E" w:rsidP="00FF0364">
      <w:pPr>
        <w:spacing w:after="0" w:line="240" w:lineRule="auto"/>
      </w:pPr>
      <w:r>
        <w:separator/>
      </w:r>
    </w:p>
  </w:footnote>
  <w:footnote w:type="continuationSeparator" w:id="0">
    <w:p w:rsidR="00AD597E" w:rsidRDefault="00AD597E" w:rsidP="00FF03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827B4"/>
    <w:multiLevelType w:val="hybridMultilevel"/>
    <w:tmpl w:val="D0C834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5CF00FC"/>
    <w:multiLevelType w:val="hybridMultilevel"/>
    <w:tmpl w:val="E2E640E8"/>
    <w:lvl w:ilvl="0" w:tplc="5F584948">
      <w:start w:val="1"/>
      <w:numFmt w:val="bullet"/>
      <w:lvlText w:val=""/>
      <w:lvlJc w:val="left"/>
      <w:pPr>
        <w:tabs>
          <w:tab w:val="num" w:pos="720"/>
        </w:tabs>
        <w:ind w:left="720" w:hanging="360"/>
      </w:pPr>
      <w:rPr>
        <w:rFonts w:ascii="Wingdings" w:hAnsi="Wingdings" w:hint="default"/>
      </w:rPr>
    </w:lvl>
    <w:lvl w:ilvl="1" w:tplc="ACBC4EF8" w:tentative="1">
      <w:start w:val="1"/>
      <w:numFmt w:val="bullet"/>
      <w:lvlText w:val=""/>
      <w:lvlJc w:val="left"/>
      <w:pPr>
        <w:tabs>
          <w:tab w:val="num" w:pos="1440"/>
        </w:tabs>
        <w:ind w:left="1440" w:hanging="360"/>
      </w:pPr>
      <w:rPr>
        <w:rFonts w:ascii="Wingdings" w:hAnsi="Wingdings" w:hint="default"/>
      </w:rPr>
    </w:lvl>
    <w:lvl w:ilvl="2" w:tplc="0C9653C6" w:tentative="1">
      <w:start w:val="1"/>
      <w:numFmt w:val="bullet"/>
      <w:lvlText w:val=""/>
      <w:lvlJc w:val="left"/>
      <w:pPr>
        <w:tabs>
          <w:tab w:val="num" w:pos="2160"/>
        </w:tabs>
        <w:ind w:left="2160" w:hanging="360"/>
      </w:pPr>
      <w:rPr>
        <w:rFonts w:ascii="Wingdings" w:hAnsi="Wingdings" w:hint="default"/>
      </w:rPr>
    </w:lvl>
    <w:lvl w:ilvl="3" w:tplc="658057E8" w:tentative="1">
      <w:start w:val="1"/>
      <w:numFmt w:val="bullet"/>
      <w:lvlText w:val=""/>
      <w:lvlJc w:val="left"/>
      <w:pPr>
        <w:tabs>
          <w:tab w:val="num" w:pos="2880"/>
        </w:tabs>
        <w:ind w:left="2880" w:hanging="360"/>
      </w:pPr>
      <w:rPr>
        <w:rFonts w:ascii="Wingdings" w:hAnsi="Wingdings" w:hint="default"/>
      </w:rPr>
    </w:lvl>
    <w:lvl w:ilvl="4" w:tplc="F48E9A7A" w:tentative="1">
      <w:start w:val="1"/>
      <w:numFmt w:val="bullet"/>
      <w:lvlText w:val=""/>
      <w:lvlJc w:val="left"/>
      <w:pPr>
        <w:tabs>
          <w:tab w:val="num" w:pos="3600"/>
        </w:tabs>
        <w:ind w:left="3600" w:hanging="360"/>
      </w:pPr>
      <w:rPr>
        <w:rFonts w:ascii="Wingdings" w:hAnsi="Wingdings" w:hint="default"/>
      </w:rPr>
    </w:lvl>
    <w:lvl w:ilvl="5" w:tplc="E8E8C206" w:tentative="1">
      <w:start w:val="1"/>
      <w:numFmt w:val="bullet"/>
      <w:lvlText w:val=""/>
      <w:lvlJc w:val="left"/>
      <w:pPr>
        <w:tabs>
          <w:tab w:val="num" w:pos="4320"/>
        </w:tabs>
        <w:ind w:left="4320" w:hanging="360"/>
      </w:pPr>
      <w:rPr>
        <w:rFonts w:ascii="Wingdings" w:hAnsi="Wingdings" w:hint="default"/>
      </w:rPr>
    </w:lvl>
    <w:lvl w:ilvl="6" w:tplc="DE842E4A" w:tentative="1">
      <w:start w:val="1"/>
      <w:numFmt w:val="bullet"/>
      <w:lvlText w:val=""/>
      <w:lvlJc w:val="left"/>
      <w:pPr>
        <w:tabs>
          <w:tab w:val="num" w:pos="5040"/>
        </w:tabs>
        <w:ind w:left="5040" w:hanging="360"/>
      </w:pPr>
      <w:rPr>
        <w:rFonts w:ascii="Wingdings" w:hAnsi="Wingdings" w:hint="default"/>
      </w:rPr>
    </w:lvl>
    <w:lvl w:ilvl="7" w:tplc="4BE62CDE" w:tentative="1">
      <w:start w:val="1"/>
      <w:numFmt w:val="bullet"/>
      <w:lvlText w:val=""/>
      <w:lvlJc w:val="left"/>
      <w:pPr>
        <w:tabs>
          <w:tab w:val="num" w:pos="5760"/>
        </w:tabs>
        <w:ind w:left="5760" w:hanging="360"/>
      </w:pPr>
      <w:rPr>
        <w:rFonts w:ascii="Wingdings" w:hAnsi="Wingdings" w:hint="default"/>
      </w:rPr>
    </w:lvl>
    <w:lvl w:ilvl="8" w:tplc="BFF0E76C" w:tentative="1">
      <w:start w:val="1"/>
      <w:numFmt w:val="bullet"/>
      <w:lvlText w:val=""/>
      <w:lvlJc w:val="left"/>
      <w:pPr>
        <w:tabs>
          <w:tab w:val="num" w:pos="6480"/>
        </w:tabs>
        <w:ind w:left="6480" w:hanging="360"/>
      </w:pPr>
      <w:rPr>
        <w:rFonts w:ascii="Wingdings" w:hAnsi="Wingdings" w:hint="default"/>
      </w:rPr>
    </w:lvl>
  </w:abstractNum>
  <w:abstractNum w:abstractNumId="2">
    <w:nsid w:val="1DDB10A6"/>
    <w:multiLevelType w:val="hybridMultilevel"/>
    <w:tmpl w:val="DB04C702"/>
    <w:lvl w:ilvl="0" w:tplc="4B5686EA">
      <w:start w:val="1"/>
      <w:numFmt w:val="bullet"/>
      <w:lvlText w:val=""/>
      <w:lvlJc w:val="left"/>
      <w:pPr>
        <w:tabs>
          <w:tab w:val="num" w:pos="720"/>
        </w:tabs>
        <w:ind w:left="720" w:hanging="360"/>
      </w:pPr>
      <w:rPr>
        <w:rFonts w:ascii="Wingdings" w:hAnsi="Wingdings" w:hint="default"/>
      </w:rPr>
    </w:lvl>
    <w:lvl w:ilvl="1" w:tplc="3E06C3FE" w:tentative="1">
      <w:start w:val="1"/>
      <w:numFmt w:val="bullet"/>
      <w:lvlText w:val=""/>
      <w:lvlJc w:val="left"/>
      <w:pPr>
        <w:tabs>
          <w:tab w:val="num" w:pos="1440"/>
        </w:tabs>
        <w:ind w:left="1440" w:hanging="360"/>
      </w:pPr>
      <w:rPr>
        <w:rFonts w:ascii="Wingdings" w:hAnsi="Wingdings" w:hint="default"/>
      </w:rPr>
    </w:lvl>
    <w:lvl w:ilvl="2" w:tplc="8804A46A" w:tentative="1">
      <w:start w:val="1"/>
      <w:numFmt w:val="bullet"/>
      <w:lvlText w:val=""/>
      <w:lvlJc w:val="left"/>
      <w:pPr>
        <w:tabs>
          <w:tab w:val="num" w:pos="2160"/>
        </w:tabs>
        <w:ind w:left="2160" w:hanging="360"/>
      </w:pPr>
      <w:rPr>
        <w:rFonts w:ascii="Wingdings" w:hAnsi="Wingdings" w:hint="default"/>
      </w:rPr>
    </w:lvl>
    <w:lvl w:ilvl="3" w:tplc="127A4F94" w:tentative="1">
      <w:start w:val="1"/>
      <w:numFmt w:val="bullet"/>
      <w:lvlText w:val=""/>
      <w:lvlJc w:val="left"/>
      <w:pPr>
        <w:tabs>
          <w:tab w:val="num" w:pos="2880"/>
        </w:tabs>
        <w:ind w:left="2880" w:hanging="360"/>
      </w:pPr>
      <w:rPr>
        <w:rFonts w:ascii="Wingdings" w:hAnsi="Wingdings" w:hint="default"/>
      </w:rPr>
    </w:lvl>
    <w:lvl w:ilvl="4" w:tplc="3DEE429E" w:tentative="1">
      <w:start w:val="1"/>
      <w:numFmt w:val="bullet"/>
      <w:lvlText w:val=""/>
      <w:lvlJc w:val="left"/>
      <w:pPr>
        <w:tabs>
          <w:tab w:val="num" w:pos="3600"/>
        </w:tabs>
        <w:ind w:left="3600" w:hanging="360"/>
      </w:pPr>
      <w:rPr>
        <w:rFonts w:ascii="Wingdings" w:hAnsi="Wingdings" w:hint="default"/>
      </w:rPr>
    </w:lvl>
    <w:lvl w:ilvl="5" w:tplc="1EEC9290" w:tentative="1">
      <w:start w:val="1"/>
      <w:numFmt w:val="bullet"/>
      <w:lvlText w:val=""/>
      <w:lvlJc w:val="left"/>
      <w:pPr>
        <w:tabs>
          <w:tab w:val="num" w:pos="4320"/>
        </w:tabs>
        <w:ind w:left="4320" w:hanging="360"/>
      </w:pPr>
      <w:rPr>
        <w:rFonts w:ascii="Wingdings" w:hAnsi="Wingdings" w:hint="default"/>
      </w:rPr>
    </w:lvl>
    <w:lvl w:ilvl="6" w:tplc="1376E28C" w:tentative="1">
      <w:start w:val="1"/>
      <w:numFmt w:val="bullet"/>
      <w:lvlText w:val=""/>
      <w:lvlJc w:val="left"/>
      <w:pPr>
        <w:tabs>
          <w:tab w:val="num" w:pos="5040"/>
        </w:tabs>
        <w:ind w:left="5040" w:hanging="360"/>
      </w:pPr>
      <w:rPr>
        <w:rFonts w:ascii="Wingdings" w:hAnsi="Wingdings" w:hint="default"/>
      </w:rPr>
    </w:lvl>
    <w:lvl w:ilvl="7" w:tplc="B06EE1A2" w:tentative="1">
      <w:start w:val="1"/>
      <w:numFmt w:val="bullet"/>
      <w:lvlText w:val=""/>
      <w:lvlJc w:val="left"/>
      <w:pPr>
        <w:tabs>
          <w:tab w:val="num" w:pos="5760"/>
        </w:tabs>
        <w:ind w:left="5760" w:hanging="360"/>
      </w:pPr>
      <w:rPr>
        <w:rFonts w:ascii="Wingdings" w:hAnsi="Wingdings" w:hint="default"/>
      </w:rPr>
    </w:lvl>
    <w:lvl w:ilvl="8" w:tplc="BCD0205E" w:tentative="1">
      <w:start w:val="1"/>
      <w:numFmt w:val="bullet"/>
      <w:lvlText w:val=""/>
      <w:lvlJc w:val="left"/>
      <w:pPr>
        <w:tabs>
          <w:tab w:val="num" w:pos="6480"/>
        </w:tabs>
        <w:ind w:left="6480" w:hanging="360"/>
      </w:pPr>
      <w:rPr>
        <w:rFonts w:ascii="Wingdings" w:hAnsi="Wingdings" w:hint="default"/>
      </w:rPr>
    </w:lvl>
  </w:abstractNum>
  <w:abstractNum w:abstractNumId="3">
    <w:nsid w:val="22334617"/>
    <w:multiLevelType w:val="hybridMultilevel"/>
    <w:tmpl w:val="4B32197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5C40369"/>
    <w:multiLevelType w:val="hybridMultilevel"/>
    <w:tmpl w:val="FA28977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C156865"/>
    <w:multiLevelType w:val="hybridMultilevel"/>
    <w:tmpl w:val="7924C29C"/>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
    <w:nsid w:val="2E2F0D3F"/>
    <w:multiLevelType w:val="hybridMultilevel"/>
    <w:tmpl w:val="AE64A3E6"/>
    <w:lvl w:ilvl="0" w:tplc="55A63DF4">
      <w:start w:val="1"/>
      <w:numFmt w:val="bullet"/>
      <w:lvlText w:val=""/>
      <w:lvlJc w:val="left"/>
      <w:pPr>
        <w:tabs>
          <w:tab w:val="num" w:pos="720"/>
        </w:tabs>
        <w:ind w:left="720" w:hanging="360"/>
      </w:pPr>
      <w:rPr>
        <w:rFonts w:ascii="Wingdings" w:hAnsi="Wingdings" w:hint="default"/>
      </w:rPr>
    </w:lvl>
    <w:lvl w:ilvl="1" w:tplc="4C3AB68A" w:tentative="1">
      <w:start w:val="1"/>
      <w:numFmt w:val="bullet"/>
      <w:lvlText w:val=""/>
      <w:lvlJc w:val="left"/>
      <w:pPr>
        <w:tabs>
          <w:tab w:val="num" w:pos="1440"/>
        </w:tabs>
        <w:ind w:left="1440" w:hanging="360"/>
      </w:pPr>
      <w:rPr>
        <w:rFonts w:ascii="Wingdings" w:hAnsi="Wingdings" w:hint="default"/>
      </w:rPr>
    </w:lvl>
    <w:lvl w:ilvl="2" w:tplc="58843962" w:tentative="1">
      <w:start w:val="1"/>
      <w:numFmt w:val="bullet"/>
      <w:lvlText w:val=""/>
      <w:lvlJc w:val="left"/>
      <w:pPr>
        <w:tabs>
          <w:tab w:val="num" w:pos="2160"/>
        </w:tabs>
        <w:ind w:left="2160" w:hanging="360"/>
      </w:pPr>
      <w:rPr>
        <w:rFonts w:ascii="Wingdings" w:hAnsi="Wingdings" w:hint="default"/>
      </w:rPr>
    </w:lvl>
    <w:lvl w:ilvl="3" w:tplc="E408C03C" w:tentative="1">
      <w:start w:val="1"/>
      <w:numFmt w:val="bullet"/>
      <w:lvlText w:val=""/>
      <w:lvlJc w:val="left"/>
      <w:pPr>
        <w:tabs>
          <w:tab w:val="num" w:pos="2880"/>
        </w:tabs>
        <w:ind w:left="2880" w:hanging="360"/>
      </w:pPr>
      <w:rPr>
        <w:rFonts w:ascii="Wingdings" w:hAnsi="Wingdings" w:hint="default"/>
      </w:rPr>
    </w:lvl>
    <w:lvl w:ilvl="4" w:tplc="3E384896" w:tentative="1">
      <w:start w:val="1"/>
      <w:numFmt w:val="bullet"/>
      <w:lvlText w:val=""/>
      <w:lvlJc w:val="left"/>
      <w:pPr>
        <w:tabs>
          <w:tab w:val="num" w:pos="3600"/>
        </w:tabs>
        <w:ind w:left="3600" w:hanging="360"/>
      </w:pPr>
      <w:rPr>
        <w:rFonts w:ascii="Wingdings" w:hAnsi="Wingdings" w:hint="default"/>
      </w:rPr>
    </w:lvl>
    <w:lvl w:ilvl="5" w:tplc="F0DCD33C" w:tentative="1">
      <w:start w:val="1"/>
      <w:numFmt w:val="bullet"/>
      <w:lvlText w:val=""/>
      <w:lvlJc w:val="left"/>
      <w:pPr>
        <w:tabs>
          <w:tab w:val="num" w:pos="4320"/>
        </w:tabs>
        <w:ind w:left="4320" w:hanging="360"/>
      </w:pPr>
      <w:rPr>
        <w:rFonts w:ascii="Wingdings" w:hAnsi="Wingdings" w:hint="default"/>
      </w:rPr>
    </w:lvl>
    <w:lvl w:ilvl="6" w:tplc="63CE4956" w:tentative="1">
      <w:start w:val="1"/>
      <w:numFmt w:val="bullet"/>
      <w:lvlText w:val=""/>
      <w:lvlJc w:val="left"/>
      <w:pPr>
        <w:tabs>
          <w:tab w:val="num" w:pos="5040"/>
        </w:tabs>
        <w:ind w:left="5040" w:hanging="360"/>
      </w:pPr>
      <w:rPr>
        <w:rFonts w:ascii="Wingdings" w:hAnsi="Wingdings" w:hint="default"/>
      </w:rPr>
    </w:lvl>
    <w:lvl w:ilvl="7" w:tplc="BC3CF086" w:tentative="1">
      <w:start w:val="1"/>
      <w:numFmt w:val="bullet"/>
      <w:lvlText w:val=""/>
      <w:lvlJc w:val="left"/>
      <w:pPr>
        <w:tabs>
          <w:tab w:val="num" w:pos="5760"/>
        </w:tabs>
        <w:ind w:left="5760" w:hanging="360"/>
      </w:pPr>
      <w:rPr>
        <w:rFonts w:ascii="Wingdings" w:hAnsi="Wingdings" w:hint="default"/>
      </w:rPr>
    </w:lvl>
    <w:lvl w:ilvl="8" w:tplc="FAFAFDEA" w:tentative="1">
      <w:start w:val="1"/>
      <w:numFmt w:val="bullet"/>
      <w:lvlText w:val=""/>
      <w:lvlJc w:val="left"/>
      <w:pPr>
        <w:tabs>
          <w:tab w:val="num" w:pos="6480"/>
        </w:tabs>
        <w:ind w:left="6480" w:hanging="360"/>
      </w:pPr>
      <w:rPr>
        <w:rFonts w:ascii="Wingdings" w:hAnsi="Wingdings" w:hint="default"/>
      </w:rPr>
    </w:lvl>
  </w:abstractNum>
  <w:abstractNum w:abstractNumId="7">
    <w:nsid w:val="32E36441"/>
    <w:multiLevelType w:val="hybridMultilevel"/>
    <w:tmpl w:val="BF20A8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63E2F5D"/>
    <w:multiLevelType w:val="hybridMultilevel"/>
    <w:tmpl w:val="9782DA24"/>
    <w:lvl w:ilvl="0" w:tplc="564C36D6">
      <w:start w:val="1"/>
      <w:numFmt w:val="bullet"/>
      <w:lvlText w:val=""/>
      <w:lvlJc w:val="left"/>
      <w:pPr>
        <w:tabs>
          <w:tab w:val="num" w:pos="720"/>
        </w:tabs>
        <w:ind w:left="720" w:hanging="360"/>
      </w:pPr>
      <w:rPr>
        <w:rFonts w:ascii="Wingdings" w:hAnsi="Wingdings" w:hint="default"/>
      </w:rPr>
    </w:lvl>
    <w:lvl w:ilvl="1" w:tplc="FB466202" w:tentative="1">
      <w:start w:val="1"/>
      <w:numFmt w:val="bullet"/>
      <w:lvlText w:val=""/>
      <w:lvlJc w:val="left"/>
      <w:pPr>
        <w:tabs>
          <w:tab w:val="num" w:pos="1440"/>
        </w:tabs>
        <w:ind w:left="1440" w:hanging="360"/>
      </w:pPr>
      <w:rPr>
        <w:rFonts w:ascii="Wingdings" w:hAnsi="Wingdings" w:hint="default"/>
      </w:rPr>
    </w:lvl>
    <w:lvl w:ilvl="2" w:tplc="7A082A50" w:tentative="1">
      <w:start w:val="1"/>
      <w:numFmt w:val="bullet"/>
      <w:lvlText w:val=""/>
      <w:lvlJc w:val="left"/>
      <w:pPr>
        <w:tabs>
          <w:tab w:val="num" w:pos="2160"/>
        </w:tabs>
        <w:ind w:left="2160" w:hanging="360"/>
      </w:pPr>
      <w:rPr>
        <w:rFonts w:ascii="Wingdings" w:hAnsi="Wingdings" w:hint="default"/>
      </w:rPr>
    </w:lvl>
    <w:lvl w:ilvl="3" w:tplc="9A5C2312" w:tentative="1">
      <w:start w:val="1"/>
      <w:numFmt w:val="bullet"/>
      <w:lvlText w:val=""/>
      <w:lvlJc w:val="left"/>
      <w:pPr>
        <w:tabs>
          <w:tab w:val="num" w:pos="2880"/>
        </w:tabs>
        <w:ind w:left="2880" w:hanging="360"/>
      </w:pPr>
      <w:rPr>
        <w:rFonts w:ascii="Wingdings" w:hAnsi="Wingdings" w:hint="default"/>
      </w:rPr>
    </w:lvl>
    <w:lvl w:ilvl="4" w:tplc="B5782B0A" w:tentative="1">
      <w:start w:val="1"/>
      <w:numFmt w:val="bullet"/>
      <w:lvlText w:val=""/>
      <w:lvlJc w:val="left"/>
      <w:pPr>
        <w:tabs>
          <w:tab w:val="num" w:pos="3600"/>
        </w:tabs>
        <w:ind w:left="3600" w:hanging="360"/>
      </w:pPr>
      <w:rPr>
        <w:rFonts w:ascii="Wingdings" w:hAnsi="Wingdings" w:hint="default"/>
      </w:rPr>
    </w:lvl>
    <w:lvl w:ilvl="5" w:tplc="9AE2422A" w:tentative="1">
      <w:start w:val="1"/>
      <w:numFmt w:val="bullet"/>
      <w:lvlText w:val=""/>
      <w:lvlJc w:val="left"/>
      <w:pPr>
        <w:tabs>
          <w:tab w:val="num" w:pos="4320"/>
        </w:tabs>
        <w:ind w:left="4320" w:hanging="360"/>
      </w:pPr>
      <w:rPr>
        <w:rFonts w:ascii="Wingdings" w:hAnsi="Wingdings" w:hint="default"/>
      </w:rPr>
    </w:lvl>
    <w:lvl w:ilvl="6" w:tplc="9286C438" w:tentative="1">
      <w:start w:val="1"/>
      <w:numFmt w:val="bullet"/>
      <w:lvlText w:val=""/>
      <w:lvlJc w:val="left"/>
      <w:pPr>
        <w:tabs>
          <w:tab w:val="num" w:pos="5040"/>
        </w:tabs>
        <w:ind w:left="5040" w:hanging="360"/>
      </w:pPr>
      <w:rPr>
        <w:rFonts w:ascii="Wingdings" w:hAnsi="Wingdings" w:hint="default"/>
      </w:rPr>
    </w:lvl>
    <w:lvl w:ilvl="7" w:tplc="1D743D1E" w:tentative="1">
      <w:start w:val="1"/>
      <w:numFmt w:val="bullet"/>
      <w:lvlText w:val=""/>
      <w:lvlJc w:val="left"/>
      <w:pPr>
        <w:tabs>
          <w:tab w:val="num" w:pos="5760"/>
        </w:tabs>
        <w:ind w:left="5760" w:hanging="360"/>
      </w:pPr>
      <w:rPr>
        <w:rFonts w:ascii="Wingdings" w:hAnsi="Wingdings" w:hint="default"/>
      </w:rPr>
    </w:lvl>
    <w:lvl w:ilvl="8" w:tplc="F0CC7BAC" w:tentative="1">
      <w:start w:val="1"/>
      <w:numFmt w:val="bullet"/>
      <w:lvlText w:val=""/>
      <w:lvlJc w:val="left"/>
      <w:pPr>
        <w:tabs>
          <w:tab w:val="num" w:pos="6480"/>
        </w:tabs>
        <w:ind w:left="6480" w:hanging="360"/>
      </w:pPr>
      <w:rPr>
        <w:rFonts w:ascii="Wingdings" w:hAnsi="Wingdings" w:hint="default"/>
      </w:rPr>
    </w:lvl>
  </w:abstractNum>
  <w:abstractNum w:abstractNumId="9">
    <w:nsid w:val="39361B1C"/>
    <w:multiLevelType w:val="hybridMultilevel"/>
    <w:tmpl w:val="6EAAF366"/>
    <w:lvl w:ilvl="0" w:tplc="2CA65010">
      <w:start w:val="1"/>
      <w:numFmt w:val="bullet"/>
      <w:lvlText w:val=""/>
      <w:lvlJc w:val="left"/>
      <w:pPr>
        <w:tabs>
          <w:tab w:val="num" w:pos="720"/>
        </w:tabs>
        <w:ind w:left="720" w:hanging="360"/>
      </w:pPr>
      <w:rPr>
        <w:rFonts w:ascii="Wingdings" w:hAnsi="Wingdings" w:hint="default"/>
      </w:rPr>
    </w:lvl>
    <w:lvl w:ilvl="1" w:tplc="D3B6A2C2" w:tentative="1">
      <w:start w:val="1"/>
      <w:numFmt w:val="bullet"/>
      <w:lvlText w:val=""/>
      <w:lvlJc w:val="left"/>
      <w:pPr>
        <w:tabs>
          <w:tab w:val="num" w:pos="1440"/>
        </w:tabs>
        <w:ind w:left="1440" w:hanging="360"/>
      </w:pPr>
      <w:rPr>
        <w:rFonts w:ascii="Wingdings" w:hAnsi="Wingdings" w:hint="default"/>
      </w:rPr>
    </w:lvl>
    <w:lvl w:ilvl="2" w:tplc="5456E014" w:tentative="1">
      <w:start w:val="1"/>
      <w:numFmt w:val="bullet"/>
      <w:lvlText w:val=""/>
      <w:lvlJc w:val="left"/>
      <w:pPr>
        <w:tabs>
          <w:tab w:val="num" w:pos="2160"/>
        </w:tabs>
        <w:ind w:left="2160" w:hanging="360"/>
      </w:pPr>
      <w:rPr>
        <w:rFonts w:ascii="Wingdings" w:hAnsi="Wingdings" w:hint="default"/>
      </w:rPr>
    </w:lvl>
    <w:lvl w:ilvl="3" w:tplc="EB78EE94" w:tentative="1">
      <w:start w:val="1"/>
      <w:numFmt w:val="bullet"/>
      <w:lvlText w:val=""/>
      <w:lvlJc w:val="left"/>
      <w:pPr>
        <w:tabs>
          <w:tab w:val="num" w:pos="2880"/>
        </w:tabs>
        <w:ind w:left="2880" w:hanging="360"/>
      </w:pPr>
      <w:rPr>
        <w:rFonts w:ascii="Wingdings" w:hAnsi="Wingdings" w:hint="default"/>
      </w:rPr>
    </w:lvl>
    <w:lvl w:ilvl="4" w:tplc="6E169DEC" w:tentative="1">
      <w:start w:val="1"/>
      <w:numFmt w:val="bullet"/>
      <w:lvlText w:val=""/>
      <w:lvlJc w:val="left"/>
      <w:pPr>
        <w:tabs>
          <w:tab w:val="num" w:pos="3600"/>
        </w:tabs>
        <w:ind w:left="3600" w:hanging="360"/>
      </w:pPr>
      <w:rPr>
        <w:rFonts w:ascii="Wingdings" w:hAnsi="Wingdings" w:hint="default"/>
      </w:rPr>
    </w:lvl>
    <w:lvl w:ilvl="5" w:tplc="F746F94E" w:tentative="1">
      <w:start w:val="1"/>
      <w:numFmt w:val="bullet"/>
      <w:lvlText w:val=""/>
      <w:lvlJc w:val="left"/>
      <w:pPr>
        <w:tabs>
          <w:tab w:val="num" w:pos="4320"/>
        </w:tabs>
        <w:ind w:left="4320" w:hanging="360"/>
      </w:pPr>
      <w:rPr>
        <w:rFonts w:ascii="Wingdings" w:hAnsi="Wingdings" w:hint="default"/>
      </w:rPr>
    </w:lvl>
    <w:lvl w:ilvl="6" w:tplc="CE10DF98" w:tentative="1">
      <w:start w:val="1"/>
      <w:numFmt w:val="bullet"/>
      <w:lvlText w:val=""/>
      <w:lvlJc w:val="left"/>
      <w:pPr>
        <w:tabs>
          <w:tab w:val="num" w:pos="5040"/>
        </w:tabs>
        <w:ind w:left="5040" w:hanging="360"/>
      </w:pPr>
      <w:rPr>
        <w:rFonts w:ascii="Wingdings" w:hAnsi="Wingdings" w:hint="default"/>
      </w:rPr>
    </w:lvl>
    <w:lvl w:ilvl="7" w:tplc="54220A64" w:tentative="1">
      <w:start w:val="1"/>
      <w:numFmt w:val="bullet"/>
      <w:lvlText w:val=""/>
      <w:lvlJc w:val="left"/>
      <w:pPr>
        <w:tabs>
          <w:tab w:val="num" w:pos="5760"/>
        </w:tabs>
        <w:ind w:left="5760" w:hanging="360"/>
      </w:pPr>
      <w:rPr>
        <w:rFonts w:ascii="Wingdings" w:hAnsi="Wingdings" w:hint="default"/>
      </w:rPr>
    </w:lvl>
    <w:lvl w:ilvl="8" w:tplc="0E1A400C" w:tentative="1">
      <w:start w:val="1"/>
      <w:numFmt w:val="bullet"/>
      <w:lvlText w:val=""/>
      <w:lvlJc w:val="left"/>
      <w:pPr>
        <w:tabs>
          <w:tab w:val="num" w:pos="6480"/>
        </w:tabs>
        <w:ind w:left="6480" w:hanging="360"/>
      </w:pPr>
      <w:rPr>
        <w:rFonts w:ascii="Wingdings" w:hAnsi="Wingdings" w:hint="default"/>
      </w:rPr>
    </w:lvl>
  </w:abstractNum>
  <w:abstractNum w:abstractNumId="10">
    <w:nsid w:val="3B9626B5"/>
    <w:multiLevelType w:val="hybridMultilevel"/>
    <w:tmpl w:val="66564FC2"/>
    <w:lvl w:ilvl="0" w:tplc="37C281BC">
      <w:start w:val="1"/>
      <w:numFmt w:val="bullet"/>
      <w:lvlText w:val=""/>
      <w:lvlJc w:val="left"/>
      <w:pPr>
        <w:tabs>
          <w:tab w:val="num" w:pos="720"/>
        </w:tabs>
        <w:ind w:left="720" w:hanging="360"/>
      </w:pPr>
      <w:rPr>
        <w:rFonts w:ascii="Wingdings" w:hAnsi="Wingdings" w:hint="default"/>
      </w:rPr>
    </w:lvl>
    <w:lvl w:ilvl="1" w:tplc="95849490" w:tentative="1">
      <w:start w:val="1"/>
      <w:numFmt w:val="bullet"/>
      <w:lvlText w:val=""/>
      <w:lvlJc w:val="left"/>
      <w:pPr>
        <w:tabs>
          <w:tab w:val="num" w:pos="1440"/>
        </w:tabs>
        <w:ind w:left="1440" w:hanging="360"/>
      </w:pPr>
      <w:rPr>
        <w:rFonts w:ascii="Wingdings" w:hAnsi="Wingdings" w:hint="default"/>
      </w:rPr>
    </w:lvl>
    <w:lvl w:ilvl="2" w:tplc="F3E8A1FA" w:tentative="1">
      <w:start w:val="1"/>
      <w:numFmt w:val="bullet"/>
      <w:lvlText w:val=""/>
      <w:lvlJc w:val="left"/>
      <w:pPr>
        <w:tabs>
          <w:tab w:val="num" w:pos="2160"/>
        </w:tabs>
        <w:ind w:left="2160" w:hanging="360"/>
      </w:pPr>
      <w:rPr>
        <w:rFonts w:ascii="Wingdings" w:hAnsi="Wingdings" w:hint="default"/>
      </w:rPr>
    </w:lvl>
    <w:lvl w:ilvl="3" w:tplc="66203084" w:tentative="1">
      <w:start w:val="1"/>
      <w:numFmt w:val="bullet"/>
      <w:lvlText w:val=""/>
      <w:lvlJc w:val="left"/>
      <w:pPr>
        <w:tabs>
          <w:tab w:val="num" w:pos="2880"/>
        </w:tabs>
        <w:ind w:left="2880" w:hanging="360"/>
      </w:pPr>
      <w:rPr>
        <w:rFonts w:ascii="Wingdings" w:hAnsi="Wingdings" w:hint="default"/>
      </w:rPr>
    </w:lvl>
    <w:lvl w:ilvl="4" w:tplc="AFAAA37C" w:tentative="1">
      <w:start w:val="1"/>
      <w:numFmt w:val="bullet"/>
      <w:lvlText w:val=""/>
      <w:lvlJc w:val="left"/>
      <w:pPr>
        <w:tabs>
          <w:tab w:val="num" w:pos="3600"/>
        </w:tabs>
        <w:ind w:left="3600" w:hanging="360"/>
      </w:pPr>
      <w:rPr>
        <w:rFonts w:ascii="Wingdings" w:hAnsi="Wingdings" w:hint="default"/>
      </w:rPr>
    </w:lvl>
    <w:lvl w:ilvl="5" w:tplc="3E06F15A" w:tentative="1">
      <w:start w:val="1"/>
      <w:numFmt w:val="bullet"/>
      <w:lvlText w:val=""/>
      <w:lvlJc w:val="left"/>
      <w:pPr>
        <w:tabs>
          <w:tab w:val="num" w:pos="4320"/>
        </w:tabs>
        <w:ind w:left="4320" w:hanging="360"/>
      </w:pPr>
      <w:rPr>
        <w:rFonts w:ascii="Wingdings" w:hAnsi="Wingdings" w:hint="default"/>
      </w:rPr>
    </w:lvl>
    <w:lvl w:ilvl="6" w:tplc="CA56E0D0" w:tentative="1">
      <w:start w:val="1"/>
      <w:numFmt w:val="bullet"/>
      <w:lvlText w:val=""/>
      <w:lvlJc w:val="left"/>
      <w:pPr>
        <w:tabs>
          <w:tab w:val="num" w:pos="5040"/>
        </w:tabs>
        <w:ind w:left="5040" w:hanging="360"/>
      </w:pPr>
      <w:rPr>
        <w:rFonts w:ascii="Wingdings" w:hAnsi="Wingdings" w:hint="default"/>
      </w:rPr>
    </w:lvl>
    <w:lvl w:ilvl="7" w:tplc="0ECE7002" w:tentative="1">
      <w:start w:val="1"/>
      <w:numFmt w:val="bullet"/>
      <w:lvlText w:val=""/>
      <w:lvlJc w:val="left"/>
      <w:pPr>
        <w:tabs>
          <w:tab w:val="num" w:pos="5760"/>
        </w:tabs>
        <w:ind w:left="5760" w:hanging="360"/>
      </w:pPr>
      <w:rPr>
        <w:rFonts w:ascii="Wingdings" w:hAnsi="Wingdings" w:hint="default"/>
      </w:rPr>
    </w:lvl>
    <w:lvl w:ilvl="8" w:tplc="55D43FEA" w:tentative="1">
      <w:start w:val="1"/>
      <w:numFmt w:val="bullet"/>
      <w:lvlText w:val=""/>
      <w:lvlJc w:val="left"/>
      <w:pPr>
        <w:tabs>
          <w:tab w:val="num" w:pos="6480"/>
        </w:tabs>
        <w:ind w:left="6480" w:hanging="360"/>
      </w:pPr>
      <w:rPr>
        <w:rFonts w:ascii="Wingdings" w:hAnsi="Wingdings" w:hint="default"/>
      </w:rPr>
    </w:lvl>
  </w:abstractNum>
  <w:abstractNum w:abstractNumId="11">
    <w:nsid w:val="3F927588"/>
    <w:multiLevelType w:val="hybridMultilevel"/>
    <w:tmpl w:val="9BAE0226"/>
    <w:lvl w:ilvl="0" w:tplc="BEBA7458">
      <w:start w:val="1"/>
      <w:numFmt w:val="bullet"/>
      <w:lvlText w:val=""/>
      <w:lvlJc w:val="left"/>
      <w:pPr>
        <w:tabs>
          <w:tab w:val="num" w:pos="720"/>
        </w:tabs>
        <w:ind w:left="720" w:hanging="360"/>
      </w:pPr>
      <w:rPr>
        <w:rFonts w:ascii="Wingdings" w:hAnsi="Wingdings" w:hint="default"/>
      </w:rPr>
    </w:lvl>
    <w:lvl w:ilvl="1" w:tplc="ED848070" w:tentative="1">
      <w:start w:val="1"/>
      <w:numFmt w:val="bullet"/>
      <w:lvlText w:val=""/>
      <w:lvlJc w:val="left"/>
      <w:pPr>
        <w:tabs>
          <w:tab w:val="num" w:pos="1440"/>
        </w:tabs>
        <w:ind w:left="1440" w:hanging="360"/>
      </w:pPr>
      <w:rPr>
        <w:rFonts w:ascii="Wingdings" w:hAnsi="Wingdings" w:hint="default"/>
      </w:rPr>
    </w:lvl>
    <w:lvl w:ilvl="2" w:tplc="A8D0AA46" w:tentative="1">
      <w:start w:val="1"/>
      <w:numFmt w:val="bullet"/>
      <w:lvlText w:val=""/>
      <w:lvlJc w:val="left"/>
      <w:pPr>
        <w:tabs>
          <w:tab w:val="num" w:pos="2160"/>
        </w:tabs>
        <w:ind w:left="2160" w:hanging="360"/>
      </w:pPr>
      <w:rPr>
        <w:rFonts w:ascii="Wingdings" w:hAnsi="Wingdings" w:hint="default"/>
      </w:rPr>
    </w:lvl>
    <w:lvl w:ilvl="3" w:tplc="C49655FE" w:tentative="1">
      <w:start w:val="1"/>
      <w:numFmt w:val="bullet"/>
      <w:lvlText w:val=""/>
      <w:lvlJc w:val="left"/>
      <w:pPr>
        <w:tabs>
          <w:tab w:val="num" w:pos="2880"/>
        </w:tabs>
        <w:ind w:left="2880" w:hanging="360"/>
      </w:pPr>
      <w:rPr>
        <w:rFonts w:ascii="Wingdings" w:hAnsi="Wingdings" w:hint="default"/>
      </w:rPr>
    </w:lvl>
    <w:lvl w:ilvl="4" w:tplc="4B12437A" w:tentative="1">
      <w:start w:val="1"/>
      <w:numFmt w:val="bullet"/>
      <w:lvlText w:val=""/>
      <w:lvlJc w:val="left"/>
      <w:pPr>
        <w:tabs>
          <w:tab w:val="num" w:pos="3600"/>
        </w:tabs>
        <w:ind w:left="3600" w:hanging="360"/>
      </w:pPr>
      <w:rPr>
        <w:rFonts w:ascii="Wingdings" w:hAnsi="Wingdings" w:hint="default"/>
      </w:rPr>
    </w:lvl>
    <w:lvl w:ilvl="5" w:tplc="F52E7FB2" w:tentative="1">
      <w:start w:val="1"/>
      <w:numFmt w:val="bullet"/>
      <w:lvlText w:val=""/>
      <w:lvlJc w:val="left"/>
      <w:pPr>
        <w:tabs>
          <w:tab w:val="num" w:pos="4320"/>
        </w:tabs>
        <w:ind w:left="4320" w:hanging="360"/>
      </w:pPr>
      <w:rPr>
        <w:rFonts w:ascii="Wingdings" w:hAnsi="Wingdings" w:hint="default"/>
      </w:rPr>
    </w:lvl>
    <w:lvl w:ilvl="6" w:tplc="749C128E" w:tentative="1">
      <w:start w:val="1"/>
      <w:numFmt w:val="bullet"/>
      <w:lvlText w:val=""/>
      <w:lvlJc w:val="left"/>
      <w:pPr>
        <w:tabs>
          <w:tab w:val="num" w:pos="5040"/>
        </w:tabs>
        <w:ind w:left="5040" w:hanging="360"/>
      </w:pPr>
      <w:rPr>
        <w:rFonts w:ascii="Wingdings" w:hAnsi="Wingdings" w:hint="default"/>
      </w:rPr>
    </w:lvl>
    <w:lvl w:ilvl="7" w:tplc="184ECAFA" w:tentative="1">
      <w:start w:val="1"/>
      <w:numFmt w:val="bullet"/>
      <w:lvlText w:val=""/>
      <w:lvlJc w:val="left"/>
      <w:pPr>
        <w:tabs>
          <w:tab w:val="num" w:pos="5760"/>
        </w:tabs>
        <w:ind w:left="5760" w:hanging="360"/>
      </w:pPr>
      <w:rPr>
        <w:rFonts w:ascii="Wingdings" w:hAnsi="Wingdings" w:hint="default"/>
      </w:rPr>
    </w:lvl>
    <w:lvl w:ilvl="8" w:tplc="6896CACA" w:tentative="1">
      <w:start w:val="1"/>
      <w:numFmt w:val="bullet"/>
      <w:lvlText w:val=""/>
      <w:lvlJc w:val="left"/>
      <w:pPr>
        <w:tabs>
          <w:tab w:val="num" w:pos="6480"/>
        </w:tabs>
        <w:ind w:left="6480" w:hanging="360"/>
      </w:pPr>
      <w:rPr>
        <w:rFonts w:ascii="Wingdings" w:hAnsi="Wingdings" w:hint="default"/>
      </w:rPr>
    </w:lvl>
  </w:abstractNum>
  <w:abstractNum w:abstractNumId="12">
    <w:nsid w:val="402A3B49"/>
    <w:multiLevelType w:val="hybridMultilevel"/>
    <w:tmpl w:val="1B7CE93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3">
    <w:nsid w:val="457322A3"/>
    <w:multiLevelType w:val="hybridMultilevel"/>
    <w:tmpl w:val="0B087E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74C6AC2"/>
    <w:multiLevelType w:val="hybridMultilevel"/>
    <w:tmpl w:val="B0622FD8"/>
    <w:lvl w:ilvl="0" w:tplc="C254918E">
      <w:start w:val="1"/>
      <w:numFmt w:val="bullet"/>
      <w:lvlText w:val=""/>
      <w:lvlJc w:val="left"/>
      <w:pPr>
        <w:tabs>
          <w:tab w:val="num" w:pos="720"/>
        </w:tabs>
        <w:ind w:left="720" w:hanging="360"/>
      </w:pPr>
      <w:rPr>
        <w:rFonts w:ascii="Wingdings" w:hAnsi="Wingdings" w:hint="default"/>
      </w:rPr>
    </w:lvl>
    <w:lvl w:ilvl="1" w:tplc="9F24D0F2" w:tentative="1">
      <w:start w:val="1"/>
      <w:numFmt w:val="bullet"/>
      <w:lvlText w:val=""/>
      <w:lvlJc w:val="left"/>
      <w:pPr>
        <w:tabs>
          <w:tab w:val="num" w:pos="1440"/>
        </w:tabs>
        <w:ind w:left="1440" w:hanging="360"/>
      </w:pPr>
      <w:rPr>
        <w:rFonts w:ascii="Wingdings" w:hAnsi="Wingdings" w:hint="default"/>
      </w:rPr>
    </w:lvl>
    <w:lvl w:ilvl="2" w:tplc="679AE5DC" w:tentative="1">
      <w:start w:val="1"/>
      <w:numFmt w:val="bullet"/>
      <w:lvlText w:val=""/>
      <w:lvlJc w:val="left"/>
      <w:pPr>
        <w:tabs>
          <w:tab w:val="num" w:pos="2160"/>
        </w:tabs>
        <w:ind w:left="2160" w:hanging="360"/>
      </w:pPr>
      <w:rPr>
        <w:rFonts w:ascii="Wingdings" w:hAnsi="Wingdings" w:hint="default"/>
      </w:rPr>
    </w:lvl>
    <w:lvl w:ilvl="3" w:tplc="CDA2379C" w:tentative="1">
      <w:start w:val="1"/>
      <w:numFmt w:val="bullet"/>
      <w:lvlText w:val=""/>
      <w:lvlJc w:val="left"/>
      <w:pPr>
        <w:tabs>
          <w:tab w:val="num" w:pos="2880"/>
        </w:tabs>
        <w:ind w:left="2880" w:hanging="360"/>
      </w:pPr>
      <w:rPr>
        <w:rFonts w:ascii="Wingdings" w:hAnsi="Wingdings" w:hint="default"/>
      </w:rPr>
    </w:lvl>
    <w:lvl w:ilvl="4" w:tplc="D472B6F4" w:tentative="1">
      <w:start w:val="1"/>
      <w:numFmt w:val="bullet"/>
      <w:lvlText w:val=""/>
      <w:lvlJc w:val="left"/>
      <w:pPr>
        <w:tabs>
          <w:tab w:val="num" w:pos="3600"/>
        </w:tabs>
        <w:ind w:left="3600" w:hanging="360"/>
      </w:pPr>
      <w:rPr>
        <w:rFonts w:ascii="Wingdings" w:hAnsi="Wingdings" w:hint="default"/>
      </w:rPr>
    </w:lvl>
    <w:lvl w:ilvl="5" w:tplc="1F94C294" w:tentative="1">
      <w:start w:val="1"/>
      <w:numFmt w:val="bullet"/>
      <w:lvlText w:val=""/>
      <w:lvlJc w:val="left"/>
      <w:pPr>
        <w:tabs>
          <w:tab w:val="num" w:pos="4320"/>
        </w:tabs>
        <w:ind w:left="4320" w:hanging="360"/>
      </w:pPr>
      <w:rPr>
        <w:rFonts w:ascii="Wingdings" w:hAnsi="Wingdings" w:hint="default"/>
      </w:rPr>
    </w:lvl>
    <w:lvl w:ilvl="6" w:tplc="48C8AB52" w:tentative="1">
      <w:start w:val="1"/>
      <w:numFmt w:val="bullet"/>
      <w:lvlText w:val=""/>
      <w:lvlJc w:val="left"/>
      <w:pPr>
        <w:tabs>
          <w:tab w:val="num" w:pos="5040"/>
        </w:tabs>
        <w:ind w:left="5040" w:hanging="360"/>
      </w:pPr>
      <w:rPr>
        <w:rFonts w:ascii="Wingdings" w:hAnsi="Wingdings" w:hint="default"/>
      </w:rPr>
    </w:lvl>
    <w:lvl w:ilvl="7" w:tplc="F27ACCDA" w:tentative="1">
      <w:start w:val="1"/>
      <w:numFmt w:val="bullet"/>
      <w:lvlText w:val=""/>
      <w:lvlJc w:val="left"/>
      <w:pPr>
        <w:tabs>
          <w:tab w:val="num" w:pos="5760"/>
        </w:tabs>
        <w:ind w:left="5760" w:hanging="360"/>
      </w:pPr>
      <w:rPr>
        <w:rFonts w:ascii="Wingdings" w:hAnsi="Wingdings" w:hint="default"/>
      </w:rPr>
    </w:lvl>
    <w:lvl w:ilvl="8" w:tplc="61627E22" w:tentative="1">
      <w:start w:val="1"/>
      <w:numFmt w:val="bullet"/>
      <w:lvlText w:val=""/>
      <w:lvlJc w:val="left"/>
      <w:pPr>
        <w:tabs>
          <w:tab w:val="num" w:pos="6480"/>
        </w:tabs>
        <w:ind w:left="6480" w:hanging="360"/>
      </w:pPr>
      <w:rPr>
        <w:rFonts w:ascii="Wingdings" w:hAnsi="Wingdings" w:hint="default"/>
      </w:rPr>
    </w:lvl>
  </w:abstractNum>
  <w:abstractNum w:abstractNumId="15">
    <w:nsid w:val="4EC224F3"/>
    <w:multiLevelType w:val="hybridMultilevel"/>
    <w:tmpl w:val="87789D4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50953305"/>
    <w:multiLevelType w:val="hybridMultilevel"/>
    <w:tmpl w:val="1CC88E9A"/>
    <w:lvl w:ilvl="0" w:tplc="27289DA2">
      <w:start w:val="1"/>
      <w:numFmt w:val="bullet"/>
      <w:lvlText w:val=""/>
      <w:lvlJc w:val="left"/>
      <w:pPr>
        <w:tabs>
          <w:tab w:val="num" w:pos="720"/>
        </w:tabs>
        <w:ind w:left="720" w:hanging="360"/>
      </w:pPr>
      <w:rPr>
        <w:rFonts w:ascii="Wingdings" w:hAnsi="Wingdings" w:hint="default"/>
      </w:rPr>
    </w:lvl>
    <w:lvl w:ilvl="1" w:tplc="EC44744E" w:tentative="1">
      <w:start w:val="1"/>
      <w:numFmt w:val="bullet"/>
      <w:lvlText w:val=""/>
      <w:lvlJc w:val="left"/>
      <w:pPr>
        <w:tabs>
          <w:tab w:val="num" w:pos="1440"/>
        </w:tabs>
        <w:ind w:left="1440" w:hanging="360"/>
      </w:pPr>
      <w:rPr>
        <w:rFonts w:ascii="Wingdings" w:hAnsi="Wingdings" w:hint="default"/>
      </w:rPr>
    </w:lvl>
    <w:lvl w:ilvl="2" w:tplc="58AA094E" w:tentative="1">
      <w:start w:val="1"/>
      <w:numFmt w:val="bullet"/>
      <w:lvlText w:val=""/>
      <w:lvlJc w:val="left"/>
      <w:pPr>
        <w:tabs>
          <w:tab w:val="num" w:pos="2160"/>
        </w:tabs>
        <w:ind w:left="2160" w:hanging="360"/>
      </w:pPr>
      <w:rPr>
        <w:rFonts w:ascii="Wingdings" w:hAnsi="Wingdings" w:hint="default"/>
      </w:rPr>
    </w:lvl>
    <w:lvl w:ilvl="3" w:tplc="541291C8" w:tentative="1">
      <w:start w:val="1"/>
      <w:numFmt w:val="bullet"/>
      <w:lvlText w:val=""/>
      <w:lvlJc w:val="left"/>
      <w:pPr>
        <w:tabs>
          <w:tab w:val="num" w:pos="2880"/>
        </w:tabs>
        <w:ind w:left="2880" w:hanging="360"/>
      </w:pPr>
      <w:rPr>
        <w:rFonts w:ascii="Wingdings" w:hAnsi="Wingdings" w:hint="default"/>
      </w:rPr>
    </w:lvl>
    <w:lvl w:ilvl="4" w:tplc="321CEB88" w:tentative="1">
      <w:start w:val="1"/>
      <w:numFmt w:val="bullet"/>
      <w:lvlText w:val=""/>
      <w:lvlJc w:val="left"/>
      <w:pPr>
        <w:tabs>
          <w:tab w:val="num" w:pos="3600"/>
        </w:tabs>
        <w:ind w:left="3600" w:hanging="360"/>
      </w:pPr>
      <w:rPr>
        <w:rFonts w:ascii="Wingdings" w:hAnsi="Wingdings" w:hint="default"/>
      </w:rPr>
    </w:lvl>
    <w:lvl w:ilvl="5" w:tplc="50EE26D2" w:tentative="1">
      <w:start w:val="1"/>
      <w:numFmt w:val="bullet"/>
      <w:lvlText w:val=""/>
      <w:lvlJc w:val="left"/>
      <w:pPr>
        <w:tabs>
          <w:tab w:val="num" w:pos="4320"/>
        </w:tabs>
        <w:ind w:left="4320" w:hanging="360"/>
      </w:pPr>
      <w:rPr>
        <w:rFonts w:ascii="Wingdings" w:hAnsi="Wingdings" w:hint="default"/>
      </w:rPr>
    </w:lvl>
    <w:lvl w:ilvl="6" w:tplc="A0A8D092" w:tentative="1">
      <w:start w:val="1"/>
      <w:numFmt w:val="bullet"/>
      <w:lvlText w:val=""/>
      <w:lvlJc w:val="left"/>
      <w:pPr>
        <w:tabs>
          <w:tab w:val="num" w:pos="5040"/>
        </w:tabs>
        <w:ind w:left="5040" w:hanging="360"/>
      </w:pPr>
      <w:rPr>
        <w:rFonts w:ascii="Wingdings" w:hAnsi="Wingdings" w:hint="default"/>
      </w:rPr>
    </w:lvl>
    <w:lvl w:ilvl="7" w:tplc="27AEA69C" w:tentative="1">
      <w:start w:val="1"/>
      <w:numFmt w:val="bullet"/>
      <w:lvlText w:val=""/>
      <w:lvlJc w:val="left"/>
      <w:pPr>
        <w:tabs>
          <w:tab w:val="num" w:pos="5760"/>
        </w:tabs>
        <w:ind w:left="5760" w:hanging="360"/>
      </w:pPr>
      <w:rPr>
        <w:rFonts w:ascii="Wingdings" w:hAnsi="Wingdings" w:hint="default"/>
      </w:rPr>
    </w:lvl>
    <w:lvl w:ilvl="8" w:tplc="48EAC780" w:tentative="1">
      <w:start w:val="1"/>
      <w:numFmt w:val="bullet"/>
      <w:lvlText w:val=""/>
      <w:lvlJc w:val="left"/>
      <w:pPr>
        <w:tabs>
          <w:tab w:val="num" w:pos="6480"/>
        </w:tabs>
        <w:ind w:left="6480" w:hanging="360"/>
      </w:pPr>
      <w:rPr>
        <w:rFonts w:ascii="Wingdings" w:hAnsi="Wingdings" w:hint="default"/>
      </w:rPr>
    </w:lvl>
  </w:abstractNum>
  <w:abstractNum w:abstractNumId="17">
    <w:nsid w:val="65E42643"/>
    <w:multiLevelType w:val="hybridMultilevel"/>
    <w:tmpl w:val="14043B9A"/>
    <w:lvl w:ilvl="0" w:tplc="0B726216">
      <w:start w:val="1"/>
      <w:numFmt w:val="bullet"/>
      <w:lvlText w:val=""/>
      <w:lvlJc w:val="left"/>
      <w:pPr>
        <w:tabs>
          <w:tab w:val="num" w:pos="720"/>
        </w:tabs>
        <w:ind w:left="720" w:hanging="360"/>
      </w:pPr>
      <w:rPr>
        <w:rFonts w:ascii="Wingdings" w:hAnsi="Wingdings" w:hint="default"/>
      </w:rPr>
    </w:lvl>
    <w:lvl w:ilvl="1" w:tplc="4CCEF8FA" w:tentative="1">
      <w:start w:val="1"/>
      <w:numFmt w:val="bullet"/>
      <w:lvlText w:val=""/>
      <w:lvlJc w:val="left"/>
      <w:pPr>
        <w:tabs>
          <w:tab w:val="num" w:pos="1440"/>
        </w:tabs>
        <w:ind w:left="1440" w:hanging="360"/>
      </w:pPr>
      <w:rPr>
        <w:rFonts w:ascii="Wingdings" w:hAnsi="Wingdings" w:hint="default"/>
      </w:rPr>
    </w:lvl>
    <w:lvl w:ilvl="2" w:tplc="4DF8894C" w:tentative="1">
      <w:start w:val="1"/>
      <w:numFmt w:val="bullet"/>
      <w:lvlText w:val=""/>
      <w:lvlJc w:val="left"/>
      <w:pPr>
        <w:tabs>
          <w:tab w:val="num" w:pos="2160"/>
        </w:tabs>
        <w:ind w:left="2160" w:hanging="360"/>
      </w:pPr>
      <w:rPr>
        <w:rFonts w:ascii="Wingdings" w:hAnsi="Wingdings" w:hint="default"/>
      </w:rPr>
    </w:lvl>
    <w:lvl w:ilvl="3" w:tplc="BE54465A" w:tentative="1">
      <w:start w:val="1"/>
      <w:numFmt w:val="bullet"/>
      <w:lvlText w:val=""/>
      <w:lvlJc w:val="left"/>
      <w:pPr>
        <w:tabs>
          <w:tab w:val="num" w:pos="2880"/>
        </w:tabs>
        <w:ind w:left="2880" w:hanging="360"/>
      </w:pPr>
      <w:rPr>
        <w:rFonts w:ascii="Wingdings" w:hAnsi="Wingdings" w:hint="default"/>
      </w:rPr>
    </w:lvl>
    <w:lvl w:ilvl="4" w:tplc="7B226B9E" w:tentative="1">
      <w:start w:val="1"/>
      <w:numFmt w:val="bullet"/>
      <w:lvlText w:val=""/>
      <w:lvlJc w:val="left"/>
      <w:pPr>
        <w:tabs>
          <w:tab w:val="num" w:pos="3600"/>
        </w:tabs>
        <w:ind w:left="3600" w:hanging="360"/>
      </w:pPr>
      <w:rPr>
        <w:rFonts w:ascii="Wingdings" w:hAnsi="Wingdings" w:hint="default"/>
      </w:rPr>
    </w:lvl>
    <w:lvl w:ilvl="5" w:tplc="01DA5F1C" w:tentative="1">
      <w:start w:val="1"/>
      <w:numFmt w:val="bullet"/>
      <w:lvlText w:val=""/>
      <w:lvlJc w:val="left"/>
      <w:pPr>
        <w:tabs>
          <w:tab w:val="num" w:pos="4320"/>
        </w:tabs>
        <w:ind w:left="4320" w:hanging="360"/>
      </w:pPr>
      <w:rPr>
        <w:rFonts w:ascii="Wingdings" w:hAnsi="Wingdings" w:hint="default"/>
      </w:rPr>
    </w:lvl>
    <w:lvl w:ilvl="6" w:tplc="3098C37A" w:tentative="1">
      <w:start w:val="1"/>
      <w:numFmt w:val="bullet"/>
      <w:lvlText w:val=""/>
      <w:lvlJc w:val="left"/>
      <w:pPr>
        <w:tabs>
          <w:tab w:val="num" w:pos="5040"/>
        </w:tabs>
        <w:ind w:left="5040" w:hanging="360"/>
      </w:pPr>
      <w:rPr>
        <w:rFonts w:ascii="Wingdings" w:hAnsi="Wingdings" w:hint="default"/>
      </w:rPr>
    </w:lvl>
    <w:lvl w:ilvl="7" w:tplc="95B84634" w:tentative="1">
      <w:start w:val="1"/>
      <w:numFmt w:val="bullet"/>
      <w:lvlText w:val=""/>
      <w:lvlJc w:val="left"/>
      <w:pPr>
        <w:tabs>
          <w:tab w:val="num" w:pos="5760"/>
        </w:tabs>
        <w:ind w:left="5760" w:hanging="360"/>
      </w:pPr>
      <w:rPr>
        <w:rFonts w:ascii="Wingdings" w:hAnsi="Wingdings" w:hint="default"/>
      </w:rPr>
    </w:lvl>
    <w:lvl w:ilvl="8" w:tplc="84BA541A" w:tentative="1">
      <w:start w:val="1"/>
      <w:numFmt w:val="bullet"/>
      <w:lvlText w:val=""/>
      <w:lvlJc w:val="left"/>
      <w:pPr>
        <w:tabs>
          <w:tab w:val="num" w:pos="6480"/>
        </w:tabs>
        <w:ind w:left="6480" w:hanging="360"/>
      </w:pPr>
      <w:rPr>
        <w:rFonts w:ascii="Wingdings" w:hAnsi="Wingdings" w:hint="default"/>
      </w:rPr>
    </w:lvl>
  </w:abstractNum>
  <w:abstractNum w:abstractNumId="18">
    <w:nsid w:val="6707468C"/>
    <w:multiLevelType w:val="hybridMultilevel"/>
    <w:tmpl w:val="5EC41500"/>
    <w:lvl w:ilvl="0" w:tplc="19B48E50">
      <w:start w:val="1"/>
      <w:numFmt w:val="bullet"/>
      <w:lvlText w:val=""/>
      <w:lvlJc w:val="left"/>
      <w:pPr>
        <w:tabs>
          <w:tab w:val="num" w:pos="720"/>
        </w:tabs>
        <w:ind w:left="720" w:hanging="360"/>
      </w:pPr>
      <w:rPr>
        <w:rFonts w:ascii="Wingdings" w:hAnsi="Wingdings" w:hint="default"/>
      </w:rPr>
    </w:lvl>
    <w:lvl w:ilvl="1" w:tplc="39B6765C" w:tentative="1">
      <w:start w:val="1"/>
      <w:numFmt w:val="bullet"/>
      <w:lvlText w:val=""/>
      <w:lvlJc w:val="left"/>
      <w:pPr>
        <w:tabs>
          <w:tab w:val="num" w:pos="1440"/>
        </w:tabs>
        <w:ind w:left="1440" w:hanging="360"/>
      </w:pPr>
      <w:rPr>
        <w:rFonts w:ascii="Wingdings" w:hAnsi="Wingdings" w:hint="default"/>
      </w:rPr>
    </w:lvl>
    <w:lvl w:ilvl="2" w:tplc="1698366C" w:tentative="1">
      <w:start w:val="1"/>
      <w:numFmt w:val="bullet"/>
      <w:lvlText w:val=""/>
      <w:lvlJc w:val="left"/>
      <w:pPr>
        <w:tabs>
          <w:tab w:val="num" w:pos="2160"/>
        </w:tabs>
        <w:ind w:left="2160" w:hanging="360"/>
      </w:pPr>
      <w:rPr>
        <w:rFonts w:ascii="Wingdings" w:hAnsi="Wingdings" w:hint="default"/>
      </w:rPr>
    </w:lvl>
    <w:lvl w:ilvl="3" w:tplc="5102398C" w:tentative="1">
      <w:start w:val="1"/>
      <w:numFmt w:val="bullet"/>
      <w:lvlText w:val=""/>
      <w:lvlJc w:val="left"/>
      <w:pPr>
        <w:tabs>
          <w:tab w:val="num" w:pos="2880"/>
        </w:tabs>
        <w:ind w:left="2880" w:hanging="360"/>
      </w:pPr>
      <w:rPr>
        <w:rFonts w:ascii="Wingdings" w:hAnsi="Wingdings" w:hint="default"/>
      </w:rPr>
    </w:lvl>
    <w:lvl w:ilvl="4" w:tplc="317485AC" w:tentative="1">
      <w:start w:val="1"/>
      <w:numFmt w:val="bullet"/>
      <w:lvlText w:val=""/>
      <w:lvlJc w:val="left"/>
      <w:pPr>
        <w:tabs>
          <w:tab w:val="num" w:pos="3600"/>
        </w:tabs>
        <w:ind w:left="3600" w:hanging="360"/>
      </w:pPr>
      <w:rPr>
        <w:rFonts w:ascii="Wingdings" w:hAnsi="Wingdings" w:hint="default"/>
      </w:rPr>
    </w:lvl>
    <w:lvl w:ilvl="5" w:tplc="AAD43C5E" w:tentative="1">
      <w:start w:val="1"/>
      <w:numFmt w:val="bullet"/>
      <w:lvlText w:val=""/>
      <w:lvlJc w:val="left"/>
      <w:pPr>
        <w:tabs>
          <w:tab w:val="num" w:pos="4320"/>
        </w:tabs>
        <w:ind w:left="4320" w:hanging="360"/>
      </w:pPr>
      <w:rPr>
        <w:rFonts w:ascii="Wingdings" w:hAnsi="Wingdings" w:hint="default"/>
      </w:rPr>
    </w:lvl>
    <w:lvl w:ilvl="6" w:tplc="34BA1D00" w:tentative="1">
      <w:start w:val="1"/>
      <w:numFmt w:val="bullet"/>
      <w:lvlText w:val=""/>
      <w:lvlJc w:val="left"/>
      <w:pPr>
        <w:tabs>
          <w:tab w:val="num" w:pos="5040"/>
        </w:tabs>
        <w:ind w:left="5040" w:hanging="360"/>
      </w:pPr>
      <w:rPr>
        <w:rFonts w:ascii="Wingdings" w:hAnsi="Wingdings" w:hint="default"/>
      </w:rPr>
    </w:lvl>
    <w:lvl w:ilvl="7" w:tplc="F40ADDC4" w:tentative="1">
      <w:start w:val="1"/>
      <w:numFmt w:val="bullet"/>
      <w:lvlText w:val=""/>
      <w:lvlJc w:val="left"/>
      <w:pPr>
        <w:tabs>
          <w:tab w:val="num" w:pos="5760"/>
        </w:tabs>
        <w:ind w:left="5760" w:hanging="360"/>
      </w:pPr>
      <w:rPr>
        <w:rFonts w:ascii="Wingdings" w:hAnsi="Wingdings" w:hint="default"/>
      </w:rPr>
    </w:lvl>
    <w:lvl w:ilvl="8" w:tplc="3854391C" w:tentative="1">
      <w:start w:val="1"/>
      <w:numFmt w:val="bullet"/>
      <w:lvlText w:val=""/>
      <w:lvlJc w:val="left"/>
      <w:pPr>
        <w:tabs>
          <w:tab w:val="num" w:pos="6480"/>
        </w:tabs>
        <w:ind w:left="6480" w:hanging="360"/>
      </w:pPr>
      <w:rPr>
        <w:rFonts w:ascii="Wingdings" w:hAnsi="Wingdings" w:hint="default"/>
      </w:rPr>
    </w:lvl>
  </w:abstractNum>
  <w:abstractNum w:abstractNumId="19">
    <w:nsid w:val="6B8E62BD"/>
    <w:multiLevelType w:val="hybridMultilevel"/>
    <w:tmpl w:val="7932E4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729102C9"/>
    <w:multiLevelType w:val="hybridMultilevel"/>
    <w:tmpl w:val="0672849A"/>
    <w:lvl w:ilvl="0" w:tplc="75DC1942">
      <w:start w:val="1"/>
      <w:numFmt w:val="bullet"/>
      <w:lvlText w:val=""/>
      <w:lvlJc w:val="left"/>
      <w:pPr>
        <w:tabs>
          <w:tab w:val="num" w:pos="720"/>
        </w:tabs>
        <w:ind w:left="720" w:hanging="360"/>
      </w:pPr>
      <w:rPr>
        <w:rFonts w:ascii="Wingdings" w:hAnsi="Wingdings" w:hint="default"/>
      </w:rPr>
    </w:lvl>
    <w:lvl w:ilvl="1" w:tplc="4E5C819E" w:tentative="1">
      <w:start w:val="1"/>
      <w:numFmt w:val="bullet"/>
      <w:lvlText w:val=""/>
      <w:lvlJc w:val="left"/>
      <w:pPr>
        <w:tabs>
          <w:tab w:val="num" w:pos="1440"/>
        </w:tabs>
        <w:ind w:left="1440" w:hanging="360"/>
      </w:pPr>
      <w:rPr>
        <w:rFonts w:ascii="Wingdings" w:hAnsi="Wingdings" w:hint="default"/>
      </w:rPr>
    </w:lvl>
    <w:lvl w:ilvl="2" w:tplc="15B4048C" w:tentative="1">
      <w:start w:val="1"/>
      <w:numFmt w:val="bullet"/>
      <w:lvlText w:val=""/>
      <w:lvlJc w:val="left"/>
      <w:pPr>
        <w:tabs>
          <w:tab w:val="num" w:pos="2160"/>
        </w:tabs>
        <w:ind w:left="2160" w:hanging="360"/>
      </w:pPr>
      <w:rPr>
        <w:rFonts w:ascii="Wingdings" w:hAnsi="Wingdings" w:hint="default"/>
      </w:rPr>
    </w:lvl>
    <w:lvl w:ilvl="3" w:tplc="E714725A" w:tentative="1">
      <w:start w:val="1"/>
      <w:numFmt w:val="bullet"/>
      <w:lvlText w:val=""/>
      <w:lvlJc w:val="left"/>
      <w:pPr>
        <w:tabs>
          <w:tab w:val="num" w:pos="2880"/>
        </w:tabs>
        <w:ind w:left="2880" w:hanging="360"/>
      </w:pPr>
      <w:rPr>
        <w:rFonts w:ascii="Wingdings" w:hAnsi="Wingdings" w:hint="default"/>
      </w:rPr>
    </w:lvl>
    <w:lvl w:ilvl="4" w:tplc="469EAB06" w:tentative="1">
      <w:start w:val="1"/>
      <w:numFmt w:val="bullet"/>
      <w:lvlText w:val=""/>
      <w:lvlJc w:val="left"/>
      <w:pPr>
        <w:tabs>
          <w:tab w:val="num" w:pos="3600"/>
        </w:tabs>
        <w:ind w:left="3600" w:hanging="360"/>
      </w:pPr>
      <w:rPr>
        <w:rFonts w:ascii="Wingdings" w:hAnsi="Wingdings" w:hint="default"/>
      </w:rPr>
    </w:lvl>
    <w:lvl w:ilvl="5" w:tplc="B5B6B462" w:tentative="1">
      <w:start w:val="1"/>
      <w:numFmt w:val="bullet"/>
      <w:lvlText w:val=""/>
      <w:lvlJc w:val="left"/>
      <w:pPr>
        <w:tabs>
          <w:tab w:val="num" w:pos="4320"/>
        </w:tabs>
        <w:ind w:left="4320" w:hanging="360"/>
      </w:pPr>
      <w:rPr>
        <w:rFonts w:ascii="Wingdings" w:hAnsi="Wingdings" w:hint="default"/>
      </w:rPr>
    </w:lvl>
    <w:lvl w:ilvl="6" w:tplc="8BA4A0BE" w:tentative="1">
      <w:start w:val="1"/>
      <w:numFmt w:val="bullet"/>
      <w:lvlText w:val=""/>
      <w:lvlJc w:val="left"/>
      <w:pPr>
        <w:tabs>
          <w:tab w:val="num" w:pos="5040"/>
        </w:tabs>
        <w:ind w:left="5040" w:hanging="360"/>
      </w:pPr>
      <w:rPr>
        <w:rFonts w:ascii="Wingdings" w:hAnsi="Wingdings" w:hint="default"/>
      </w:rPr>
    </w:lvl>
    <w:lvl w:ilvl="7" w:tplc="1A688104" w:tentative="1">
      <w:start w:val="1"/>
      <w:numFmt w:val="bullet"/>
      <w:lvlText w:val=""/>
      <w:lvlJc w:val="left"/>
      <w:pPr>
        <w:tabs>
          <w:tab w:val="num" w:pos="5760"/>
        </w:tabs>
        <w:ind w:left="5760" w:hanging="360"/>
      </w:pPr>
      <w:rPr>
        <w:rFonts w:ascii="Wingdings" w:hAnsi="Wingdings" w:hint="default"/>
      </w:rPr>
    </w:lvl>
    <w:lvl w:ilvl="8" w:tplc="F27E8346"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0"/>
  </w:num>
  <w:num w:numId="3">
    <w:abstractNumId w:val="6"/>
  </w:num>
  <w:num w:numId="4">
    <w:abstractNumId w:val="2"/>
  </w:num>
  <w:num w:numId="5">
    <w:abstractNumId w:val="8"/>
  </w:num>
  <w:num w:numId="6">
    <w:abstractNumId w:val="12"/>
  </w:num>
  <w:num w:numId="7">
    <w:abstractNumId w:val="1"/>
  </w:num>
  <w:num w:numId="8">
    <w:abstractNumId w:val="16"/>
  </w:num>
  <w:num w:numId="9">
    <w:abstractNumId w:val="13"/>
  </w:num>
  <w:num w:numId="10">
    <w:abstractNumId w:val="10"/>
  </w:num>
  <w:num w:numId="11">
    <w:abstractNumId w:val="9"/>
  </w:num>
  <w:num w:numId="12">
    <w:abstractNumId w:val="14"/>
  </w:num>
  <w:num w:numId="13">
    <w:abstractNumId w:val="17"/>
  </w:num>
  <w:num w:numId="14">
    <w:abstractNumId w:val="18"/>
  </w:num>
  <w:num w:numId="15">
    <w:abstractNumId w:val="0"/>
  </w:num>
  <w:num w:numId="16">
    <w:abstractNumId w:val="7"/>
  </w:num>
  <w:num w:numId="17">
    <w:abstractNumId w:val="4"/>
  </w:num>
  <w:num w:numId="18">
    <w:abstractNumId w:val="15"/>
  </w:num>
  <w:num w:numId="19">
    <w:abstractNumId w:val="3"/>
  </w:num>
  <w:num w:numId="20">
    <w:abstractNumId w:val="5"/>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864C91"/>
    <w:rsid w:val="000024FE"/>
    <w:rsid w:val="00026A23"/>
    <w:rsid w:val="000276A5"/>
    <w:rsid w:val="000328C3"/>
    <w:rsid w:val="00050ED2"/>
    <w:rsid w:val="00063285"/>
    <w:rsid w:val="00081951"/>
    <w:rsid w:val="0008785D"/>
    <w:rsid w:val="000B18CB"/>
    <w:rsid w:val="000B4F89"/>
    <w:rsid w:val="000B538F"/>
    <w:rsid w:val="000C3D22"/>
    <w:rsid w:val="00161562"/>
    <w:rsid w:val="00170065"/>
    <w:rsid w:val="001A2EC3"/>
    <w:rsid w:val="001C2EA6"/>
    <w:rsid w:val="001F4273"/>
    <w:rsid w:val="001F71EF"/>
    <w:rsid w:val="001F7C4F"/>
    <w:rsid w:val="00201CF6"/>
    <w:rsid w:val="00220D04"/>
    <w:rsid w:val="00282074"/>
    <w:rsid w:val="00293313"/>
    <w:rsid w:val="002A3D92"/>
    <w:rsid w:val="002E158E"/>
    <w:rsid w:val="002E39A0"/>
    <w:rsid w:val="002F0C63"/>
    <w:rsid w:val="00304E45"/>
    <w:rsid w:val="0033608F"/>
    <w:rsid w:val="00386A1C"/>
    <w:rsid w:val="003A5B21"/>
    <w:rsid w:val="003B611C"/>
    <w:rsid w:val="003E01A0"/>
    <w:rsid w:val="003E34B6"/>
    <w:rsid w:val="003E4257"/>
    <w:rsid w:val="00400D0C"/>
    <w:rsid w:val="0044399A"/>
    <w:rsid w:val="00444CB3"/>
    <w:rsid w:val="00490FDA"/>
    <w:rsid w:val="00492B22"/>
    <w:rsid w:val="004B0C81"/>
    <w:rsid w:val="004B45C7"/>
    <w:rsid w:val="004C1861"/>
    <w:rsid w:val="004D3E95"/>
    <w:rsid w:val="00501DA6"/>
    <w:rsid w:val="00526870"/>
    <w:rsid w:val="00534194"/>
    <w:rsid w:val="0053748D"/>
    <w:rsid w:val="00544B07"/>
    <w:rsid w:val="00573FCB"/>
    <w:rsid w:val="00583937"/>
    <w:rsid w:val="005A3271"/>
    <w:rsid w:val="006059D6"/>
    <w:rsid w:val="006819D7"/>
    <w:rsid w:val="006A7B25"/>
    <w:rsid w:val="006E5DB0"/>
    <w:rsid w:val="006E7991"/>
    <w:rsid w:val="0070767B"/>
    <w:rsid w:val="0071561D"/>
    <w:rsid w:val="007542D1"/>
    <w:rsid w:val="00774537"/>
    <w:rsid w:val="007812C2"/>
    <w:rsid w:val="007D4390"/>
    <w:rsid w:val="007E0ED2"/>
    <w:rsid w:val="007E192E"/>
    <w:rsid w:val="00841004"/>
    <w:rsid w:val="00864C91"/>
    <w:rsid w:val="008716BB"/>
    <w:rsid w:val="008900C9"/>
    <w:rsid w:val="008913B5"/>
    <w:rsid w:val="008B4243"/>
    <w:rsid w:val="008B7D06"/>
    <w:rsid w:val="008C00A3"/>
    <w:rsid w:val="008D362B"/>
    <w:rsid w:val="008E17C3"/>
    <w:rsid w:val="00900E33"/>
    <w:rsid w:val="009257AF"/>
    <w:rsid w:val="0093146C"/>
    <w:rsid w:val="00980E79"/>
    <w:rsid w:val="009A2463"/>
    <w:rsid w:val="009F49DA"/>
    <w:rsid w:val="009F5FE8"/>
    <w:rsid w:val="00A048D1"/>
    <w:rsid w:val="00A46584"/>
    <w:rsid w:val="00A533D0"/>
    <w:rsid w:val="00A71138"/>
    <w:rsid w:val="00AC3041"/>
    <w:rsid w:val="00AC6101"/>
    <w:rsid w:val="00AD1141"/>
    <w:rsid w:val="00AD597E"/>
    <w:rsid w:val="00AE00F8"/>
    <w:rsid w:val="00B16BE2"/>
    <w:rsid w:val="00B4045D"/>
    <w:rsid w:val="00B44CD6"/>
    <w:rsid w:val="00B50E62"/>
    <w:rsid w:val="00B66D67"/>
    <w:rsid w:val="00B81D08"/>
    <w:rsid w:val="00BB4AD3"/>
    <w:rsid w:val="00BF116D"/>
    <w:rsid w:val="00C05797"/>
    <w:rsid w:val="00C2582F"/>
    <w:rsid w:val="00C508B8"/>
    <w:rsid w:val="00C64C2F"/>
    <w:rsid w:val="00C87A86"/>
    <w:rsid w:val="00C95D7D"/>
    <w:rsid w:val="00C97A71"/>
    <w:rsid w:val="00CB2BD8"/>
    <w:rsid w:val="00CD4927"/>
    <w:rsid w:val="00CE1B6A"/>
    <w:rsid w:val="00D0667D"/>
    <w:rsid w:val="00D2320A"/>
    <w:rsid w:val="00D6009C"/>
    <w:rsid w:val="00D64593"/>
    <w:rsid w:val="00D669B7"/>
    <w:rsid w:val="00D756F3"/>
    <w:rsid w:val="00D774A6"/>
    <w:rsid w:val="00D94090"/>
    <w:rsid w:val="00DA07F9"/>
    <w:rsid w:val="00DB51A9"/>
    <w:rsid w:val="00DC2A5D"/>
    <w:rsid w:val="00DF2EA7"/>
    <w:rsid w:val="00E01087"/>
    <w:rsid w:val="00E031A4"/>
    <w:rsid w:val="00E107C8"/>
    <w:rsid w:val="00E740ED"/>
    <w:rsid w:val="00E90FFF"/>
    <w:rsid w:val="00EB088A"/>
    <w:rsid w:val="00EB5437"/>
    <w:rsid w:val="00EC4EEC"/>
    <w:rsid w:val="00EF557A"/>
    <w:rsid w:val="00F22345"/>
    <w:rsid w:val="00F3321B"/>
    <w:rsid w:val="00F60AD0"/>
    <w:rsid w:val="00FA6A36"/>
    <w:rsid w:val="00FB0FED"/>
    <w:rsid w:val="00FC5510"/>
    <w:rsid w:val="00FD2071"/>
    <w:rsid w:val="00FF036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158E"/>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B4AD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B4AD3"/>
    <w:rPr>
      <w:rFonts w:ascii="Tahoma" w:hAnsi="Tahoma" w:cs="Tahoma"/>
      <w:sz w:val="16"/>
      <w:szCs w:val="16"/>
    </w:rPr>
  </w:style>
  <w:style w:type="paragraph" w:styleId="ListeParagraf">
    <w:name w:val="List Paragraph"/>
    <w:basedOn w:val="Normal"/>
    <w:uiPriority w:val="34"/>
    <w:qFormat/>
    <w:rsid w:val="00BB4AD3"/>
    <w:pPr>
      <w:spacing w:after="0" w:line="240" w:lineRule="auto"/>
      <w:ind w:left="720"/>
      <w:contextualSpacing/>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FF036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F0364"/>
  </w:style>
  <w:style w:type="paragraph" w:styleId="Altbilgi">
    <w:name w:val="footer"/>
    <w:basedOn w:val="Normal"/>
    <w:link w:val="AltbilgiChar"/>
    <w:uiPriority w:val="99"/>
    <w:unhideWhenUsed/>
    <w:rsid w:val="00FF036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F0364"/>
  </w:style>
  <w:style w:type="paragraph" w:styleId="ResimYazs">
    <w:name w:val="caption"/>
    <w:basedOn w:val="Normal"/>
    <w:next w:val="Normal"/>
    <w:uiPriority w:val="35"/>
    <w:unhideWhenUsed/>
    <w:qFormat/>
    <w:rsid w:val="009F49DA"/>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323384">
      <w:bodyDiv w:val="1"/>
      <w:marLeft w:val="0"/>
      <w:marRight w:val="0"/>
      <w:marTop w:val="0"/>
      <w:marBottom w:val="0"/>
      <w:divBdr>
        <w:top w:val="none" w:sz="0" w:space="0" w:color="auto"/>
        <w:left w:val="none" w:sz="0" w:space="0" w:color="auto"/>
        <w:bottom w:val="none" w:sz="0" w:space="0" w:color="auto"/>
        <w:right w:val="none" w:sz="0" w:space="0" w:color="auto"/>
      </w:divBdr>
      <w:divsChild>
        <w:div w:id="1818452593">
          <w:marLeft w:val="547"/>
          <w:marRight w:val="0"/>
          <w:marTop w:val="134"/>
          <w:marBottom w:val="0"/>
          <w:divBdr>
            <w:top w:val="none" w:sz="0" w:space="0" w:color="auto"/>
            <w:left w:val="none" w:sz="0" w:space="0" w:color="auto"/>
            <w:bottom w:val="none" w:sz="0" w:space="0" w:color="auto"/>
            <w:right w:val="none" w:sz="0" w:space="0" w:color="auto"/>
          </w:divBdr>
        </w:div>
        <w:div w:id="880631408">
          <w:marLeft w:val="547"/>
          <w:marRight w:val="0"/>
          <w:marTop w:val="134"/>
          <w:marBottom w:val="0"/>
          <w:divBdr>
            <w:top w:val="none" w:sz="0" w:space="0" w:color="auto"/>
            <w:left w:val="none" w:sz="0" w:space="0" w:color="auto"/>
            <w:bottom w:val="none" w:sz="0" w:space="0" w:color="auto"/>
            <w:right w:val="none" w:sz="0" w:space="0" w:color="auto"/>
          </w:divBdr>
        </w:div>
        <w:div w:id="449015388">
          <w:marLeft w:val="547"/>
          <w:marRight w:val="0"/>
          <w:marTop w:val="134"/>
          <w:marBottom w:val="0"/>
          <w:divBdr>
            <w:top w:val="none" w:sz="0" w:space="0" w:color="auto"/>
            <w:left w:val="none" w:sz="0" w:space="0" w:color="auto"/>
            <w:bottom w:val="none" w:sz="0" w:space="0" w:color="auto"/>
            <w:right w:val="none" w:sz="0" w:space="0" w:color="auto"/>
          </w:divBdr>
        </w:div>
        <w:div w:id="1939023051">
          <w:marLeft w:val="547"/>
          <w:marRight w:val="0"/>
          <w:marTop w:val="134"/>
          <w:marBottom w:val="0"/>
          <w:divBdr>
            <w:top w:val="none" w:sz="0" w:space="0" w:color="auto"/>
            <w:left w:val="none" w:sz="0" w:space="0" w:color="auto"/>
            <w:bottom w:val="none" w:sz="0" w:space="0" w:color="auto"/>
            <w:right w:val="none" w:sz="0" w:space="0" w:color="auto"/>
          </w:divBdr>
        </w:div>
        <w:div w:id="576670605">
          <w:marLeft w:val="547"/>
          <w:marRight w:val="0"/>
          <w:marTop w:val="134"/>
          <w:marBottom w:val="0"/>
          <w:divBdr>
            <w:top w:val="none" w:sz="0" w:space="0" w:color="auto"/>
            <w:left w:val="none" w:sz="0" w:space="0" w:color="auto"/>
            <w:bottom w:val="none" w:sz="0" w:space="0" w:color="auto"/>
            <w:right w:val="none" w:sz="0" w:space="0" w:color="auto"/>
          </w:divBdr>
        </w:div>
      </w:divsChild>
    </w:div>
    <w:div w:id="122619133">
      <w:bodyDiv w:val="1"/>
      <w:marLeft w:val="0"/>
      <w:marRight w:val="0"/>
      <w:marTop w:val="0"/>
      <w:marBottom w:val="0"/>
      <w:divBdr>
        <w:top w:val="none" w:sz="0" w:space="0" w:color="auto"/>
        <w:left w:val="none" w:sz="0" w:space="0" w:color="auto"/>
        <w:bottom w:val="none" w:sz="0" w:space="0" w:color="auto"/>
        <w:right w:val="none" w:sz="0" w:space="0" w:color="auto"/>
      </w:divBdr>
      <w:divsChild>
        <w:div w:id="705788856">
          <w:marLeft w:val="547"/>
          <w:marRight w:val="0"/>
          <w:marTop w:val="115"/>
          <w:marBottom w:val="0"/>
          <w:divBdr>
            <w:top w:val="none" w:sz="0" w:space="0" w:color="auto"/>
            <w:left w:val="none" w:sz="0" w:space="0" w:color="auto"/>
            <w:bottom w:val="none" w:sz="0" w:space="0" w:color="auto"/>
            <w:right w:val="none" w:sz="0" w:space="0" w:color="auto"/>
          </w:divBdr>
        </w:div>
        <w:div w:id="17897307">
          <w:marLeft w:val="547"/>
          <w:marRight w:val="0"/>
          <w:marTop w:val="115"/>
          <w:marBottom w:val="0"/>
          <w:divBdr>
            <w:top w:val="none" w:sz="0" w:space="0" w:color="auto"/>
            <w:left w:val="none" w:sz="0" w:space="0" w:color="auto"/>
            <w:bottom w:val="none" w:sz="0" w:space="0" w:color="auto"/>
            <w:right w:val="none" w:sz="0" w:space="0" w:color="auto"/>
          </w:divBdr>
        </w:div>
      </w:divsChild>
    </w:div>
    <w:div w:id="398527696">
      <w:bodyDiv w:val="1"/>
      <w:marLeft w:val="0"/>
      <w:marRight w:val="0"/>
      <w:marTop w:val="0"/>
      <w:marBottom w:val="0"/>
      <w:divBdr>
        <w:top w:val="none" w:sz="0" w:space="0" w:color="auto"/>
        <w:left w:val="none" w:sz="0" w:space="0" w:color="auto"/>
        <w:bottom w:val="none" w:sz="0" w:space="0" w:color="auto"/>
        <w:right w:val="none" w:sz="0" w:space="0" w:color="auto"/>
      </w:divBdr>
      <w:divsChild>
        <w:div w:id="952785217">
          <w:marLeft w:val="547"/>
          <w:marRight w:val="0"/>
          <w:marTop w:val="134"/>
          <w:marBottom w:val="0"/>
          <w:divBdr>
            <w:top w:val="none" w:sz="0" w:space="0" w:color="auto"/>
            <w:left w:val="none" w:sz="0" w:space="0" w:color="auto"/>
            <w:bottom w:val="none" w:sz="0" w:space="0" w:color="auto"/>
            <w:right w:val="none" w:sz="0" w:space="0" w:color="auto"/>
          </w:divBdr>
        </w:div>
        <w:div w:id="787629216">
          <w:marLeft w:val="547"/>
          <w:marRight w:val="0"/>
          <w:marTop w:val="134"/>
          <w:marBottom w:val="0"/>
          <w:divBdr>
            <w:top w:val="none" w:sz="0" w:space="0" w:color="auto"/>
            <w:left w:val="none" w:sz="0" w:space="0" w:color="auto"/>
            <w:bottom w:val="none" w:sz="0" w:space="0" w:color="auto"/>
            <w:right w:val="none" w:sz="0" w:space="0" w:color="auto"/>
          </w:divBdr>
        </w:div>
        <w:div w:id="1528252922">
          <w:marLeft w:val="547"/>
          <w:marRight w:val="0"/>
          <w:marTop w:val="134"/>
          <w:marBottom w:val="0"/>
          <w:divBdr>
            <w:top w:val="none" w:sz="0" w:space="0" w:color="auto"/>
            <w:left w:val="none" w:sz="0" w:space="0" w:color="auto"/>
            <w:bottom w:val="none" w:sz="0" w:space="0" w:color="auto"/>
            <w:right w:val="none" w:sz="0" w:space="0" w:color="auto"/>
          </w:divBdr>
        </w:div>
      </w:divsChild>
    </w:div>
    <w:div w:id="557015911">
      <w:bodyDiv w:val="1"/>
      <w:marLeft w:val="0"/>
      <w:marRight w:val="0"/>
      <w:marTop w:val="0"/>
      <w:marBottom w:val="0"/>
      <w:divBdr>
        <w:top w:val="none" w:sz="0" w:space="0" w:color="auto"/>
        <w:left w:val="none" w:sz="0" w:space="0" w:color="auto"/>
        <w:bottom w:val="none" w:sz="0" w:space="0" w:color="auto"/>
        <w:right w:val="none" w:sz="0" w:space="0" w:color="auto"/>
      </w:divBdr>
      <w:divsChild>
        <w:div w:id="147094918">
          <w:marLeft w:val="547"/>
          <w:marRight w:val="0"/>
          <w:marTop w:val="134"/>
          <w:marBottom w:val="0"/>
          <w:divBdr>
            <w:top w:val="none" w:sz="0" w:space="0" w:color="auto"/>
            <w:left w:val="none" w:sz="0" w:space="0" w:color="auto"/>
            <w:bottom w:val="none" w:sz="0" w:space="0" w:color="auto"/>
            <w:right w:val="none" w:sz="0" w:space="0" w:color="auto"/>
          </w:divBdr>
        </w:div>
        <w:div w:id="776102877">
          <w:marLeft w:val="547"/>
          <w:marRight w:val="0"/>
          <w:marTop w:val="134"/>
          <w:marBottom w:val="0"/>
          <w:divBdr>
            <w:top w:val="none" w:sz="0" w:space="0" w:color="auto"/>
            <w:left w:val="none" w:sz="0" w:space="0" w:color="auto"/>
            <w:bottom w:val="none" w:sz="0" w:space="0" w:color="auto"/>
            <w:right w:val="none" w:sz="0" w:space="0" w:color="auto"/>
          </w:divBdr>
        </w:div>
        <w:div w:id="759790154">
          <w:marLeft w:val="547"/>
          <w:marRight w:val="0"/>
          <w:marTop w:val="134"/>
          <w:marBottom w:val="0"/>
          <w:divBdr>
            <w:top w:val="none" w:sz="0" w:space="0" w:color="auto"/>
            <w:left w:val="none" w:sz="0" w:space="0" w:color="auto"/>
            <w:bottom w:val="none" w:sz="0" w:space="0" w:color="auto"/>
            <w:right w:val="none" w:sz="0" w:space="0" w:color="auto"/>
          </w:divBdr>
        </w:div>
      </w:divsChild>
    </w:div>
    <w:div w:id="612902951">
      <w:bodyDiv w:val="1"/>
      <w:marLeft w:val="0"/>
      <w:marRight w:val="0"/>
      <w:marTop w:val="0"/>
      <w:marBottom w:val="0"/>
      <w:divBdr>
        <w:top w:val="none" w:sz="0" w:space="0" w:color="auto"/>
        <w:left w:val="none" w:sz="0" w:space="0" w:color="auto"/>
        <w:bottom w:val="none" w:sz="0" w:space="0" w:color="auto"/>
        <w:right w:val="none" w:sz="0" w:space="0" w:color="auto"/>
      </w:divBdr>
      <w:divsChild>
        <w:div w:id="1625765621">
          <w:marLeft w:val="547"/>
          <w:marRight w:val="0"/>
          <w:marTop w:val="154"/>
          <w:marBottom w:val="0"/>
          <w:divBdr>
            <w:top w:val="none" w:sz="0" w:space="0" w:color="auto"/>
            <w:left w:val="none" w:sz="0" w:space="0" w:color="auto"/>
            <w:bottom w:val="none" w:sz="0" w:space="0" w:color="auto"/>
            <w:right w:val="none" w:sz="0" w:space="0" w:color="auto"/>
          </w:divBdr>
        </w:div>
        <w:div w:id="1994020783">
          <w:marLeft w:val="547"/>
          <w:marRight w:val="0"/>
          <w:marTop w:val="154"/>
          <w:marBottom w:val="0"/>
          <w:divBdr>
            <w:top w:val="none" w:sz="0" w:space="0" w:color="auto"/>
            <w:left w:val="none" w:sz="0" w:space="0" w:color="auto"/>
            <w:bottom w:val="none" w:sz="0" w:space="0" w:color="auto"/>
            <w:right w:val="none" w:sz="0" w:space="0" w:color="auto"/>
          </w:divBdr>
        </w:div>
        <w:div w:id="1996107326">
          <w:marLeft w:val="547"/>
          <w:marRight w:val="0"/>
          <w:marTop w:val="154"/>
          <w:marBottom w:val="0"/>
          <w:divBdr>
            <w:top w:val="none" w:sz="0" w:space="0" w:color="auto"/>
            <w:left w:val="none" w:sz="0" w:space="0" w:color="auto"/>
            <w:bottom w:val="none" w:sz="0" w:space="0" w:color="auto"/>
            <w:right w:val="none" w:sz="0" w:space="0" w:color="auto"/>
          </w:divBdr>
        </w:div>
      </w:divsChild>
    </w:div>
    <w:div w:id="710419202">
      <w:bodyDiv w:val="1"/>
      <w:marLeft w:val="0"/>
      <w:marRight w:val="0"/>
      <w:marTop w:val="0"/>
      <w:marBottom w:val="0"/>
      <w:divBdr>
        <w:top w:val="none" w:sz="0" w:space="0" w:color="auto"/>
        <w:left w:val="none" w:sz="0" w:space="0" w:color="auto"/>
        <w:bottom w:val="none" w:sz="0" w:space="0" w:color="auto"/>
        <w:right w:val="none" w:sz="0" w:space="0" w:color="auto"/>
      </w:divBdr>
      <w:divsChild>
        <w:div w:id="1166944350">
          <w:marLeft w:val="547"/>
          <w:marRight w:val="0"/>
          <w:marTop w:val="134"/>
          <w:marBottom w:val="0"/>
          <w:divBdr>
            <w:top w:val="none" w:sz="0" w:space="0" w:color="auto"/>
            <w:left w:val="none" w:sz="0" w:space="0" w:color="auto"/>
            <w:bottom w:val="none" w:sz="0" w:space="0" w:color="auto"/>
            <w:right w:val="none" w:sz="0" w:space="0" w:color="auto"/>
          </w:divBdr>
        </w:div>
        <w:div w:id="1064641319">
          <w:marLeft w:val="547"/>
          <w:marRight w:val="0"/>
          <w:marTop w:val="134"/>
          <w:marBottom w:val="0"/>
          <w:divBdr>
            <w:top w:val="none" w:sz="0" w:space="0" w:color="auto"/>
            <w:left w:val="none" w:sz="0" w:space="0" w:color="auto"/>
            <w:bottom w:val="none" w:sz="0" w:space="0" w:color="auto"/>
            <w:right w:val="none" w:sz="0" w:space="0" w:color="auto"/>
          </w:divBdr>
        </w:div>
        <w:div w:id="728727480">
          <w:marLeft w:val="547"/>
          <w:marRight w:val="0"/>
          <w:marTop w:val="134"/>
          <w:marBottom w:val="0"/>
          <w:divBdr>
            <w:top w:val="none" w:sz="0" w:space="0" w:color="auto"/>
            <w:left w:val="none" w:sz="0" w:space="0" w:color="auto"/>
            <w:bottom w:val="none" w:sz="0" w:space="0" w:color="auto"/>
            <w:right w:val="none" w:sz="0" w:space="0" w:color="auto"/>
          </w:divBdr>
        </w:div>
        <w:div w:id="1832140432">
          <w:marLeft w:val="547"/>
          <w:marRight w:val="0"/>
          <w:marTop w:val="134"/>
          <w:marBottom w:val="0"/>
          <w:divBdr>
            <w:top w:val="none" w:sz="0" w:space="0" w:color="auto"/>
            <w:left w:val="none" w:sz="0" w:space="0" w:color="auto"/>
            <w:bottom w:val="none" w:sz="0" w:space="0" w:color="auto"/>
            <w:right w:val="none" w:sz="0" w:space="0" w:color="auto"/>
          </w:divBdr>
        </w:div>
      </w:divsChild>
    </w:div>
    <w:div w:id="900403103">
      <w:bodyDiv w:val="1"/>
      <w:marLeft w:val="0"/>
      <w:marRight w:val="0"/>
      <w:marTop w:val="0"/>
      <w:marBottom w:val="0"/>
      <w:divBdr>
        <w:top w:val="none" w:sz="0" w:space="0" w:color="auto"/>
        <w:left w:val="none" w:sz="0" w:space="0" w:color="auto"/>
        <w:bottom w:val="none" w:sz="0" w:space="0" w:color="auto"/>
        <w:right w:val="none" w:sz="0" w:space="0" w:color="auto"/>
      </w:divBdr>
      <w:divsChild>
        <w:div w:id="92358272">
          <w:marLeft w:val="547"/>
          <w:marRight w:val="0"/>
          <w:marTop w:val="134"/>
          <w:marBottom w:val="0"/>
          <w:divBdr>
            <w:top w:val="none" w:sz="0" w:space="0" w:color="auto"/>
            <w:left w:val="none" w:sz="0" w:space="0" w:color="auto"/>
            <w:bottom w:val="none" w:sz="0" w:space="0" w:color="auto"/>
            <w:right w:val="none" w:sz="0" w:space="0" w:color="auto"/>
          </w:divBdr>
        </w:div>
        <w:div w:id="1151601881">
          <w:marLeft w:val="547"/>
          <w:marRight w:val="0"/>
          <w:marTop w:val="134"/>
          <w:marBottom w:val="0"/>
          <w:divBdr>
            <w:top w:val="none" w:sz="0" w:space="0" w:color="auto"/>
            <w:left w:val="none" w:sz="0" w:space="0" w:color="auto"/>
            <w:bottom w:val="none" w:sz="0" w:space="0" w:color="auto"/>
            <w:right w:val="none" w:sz="0" w:space="0" w:color="auto"/>
          </w:divBdr>
        </w:div>
        <w:div w:id="1935552354">
          <w:marLeft w:val="547"/>
          <w:marRight w:val="0"/>
          <w:marTop w:val="134"/>
          <w:marBottom w:val="0"/>
          <w:divBdr>
            <w:top w:val="none" w:sz="0" w:space="0" w:color="auto"/>
            <w:left w:val="none" w:sz="0" w:space="0" w:color="auto"/>
            <w:bottom w:val="none" w:sz="0" w:space="0" w:color="auto"/>
            <w:right w:val="none" w:sz="0" w:space="0" w:color="auto"/>
          </w:divBdr>
        </w:div>
        <w:div w:id="1201092019">
          <w:marLeft w:val="547"/>
          <w:marRight w:val="0"/>
          <w:marTop w:val="134"/>
          <w:marBottom w:val="0"/>
          <w:divBdr>
            <w:top w:val="none" w:sz="0" w:space="0" w:color="auto"/>
            <w:left w:val="none" w:sz="0" w:space="0" w:color="auto"/>
            <w:bottom w:val="none" w:sz="0" w:space="0" w:color="auto"/>
            <w:right w:val="none" w:sz="0" w:space="0" w:color="auto"/>
          </w:divBdr>
        </w:div>
        <w:div w:id="905140422">
          <w:marLeft w:val="547"/>
          <w:marRight w:val="0"/>
          <w:marTop w:val="134"/>
          <w:marBottom w:val="0"/>
          <w:divBdr>
            <w:top w:val="none" w:sz="0" w:space="0" w:color="auto"/>
            <w:left w:val="none" w:sz="0" w:space="0" w:color="auto"/>
            <w:bottom w:val="none" w:sz="0" w:space="0" w:color="auto"/>
            <w:right w:val="none" w:sz="0" w:space="0" w:color="auto"/>
          </w:divBdr>
        </w:div>
      </w:divsChild>
    </w:div>
    <w:div w:id="1129126509">
      <w:bodyDiv w:val="1"/>
      <w:marLeft w:val="0"/>
      <w:marRight w:val="0"/>
      <w:marTop w:val="0"/>
      <w:marBottom w:val="0"/>
      <w:divBdr>
        <w:top w:val="none" w:sz="0" w:space="0" w:color="auto"/>
        <w:left w:val="none" w:sz="0" w:space="0" w:color="auto"/>
        <w:bottom w:val="none" w:sz="0" w:space="0" w:color="auto"/>
        <w:right w:val="none" w:sz="0" w:space="0" w:color="auto"/>
      </w:divBdr>
      <w:divsChild>
        <w:div w:id="894313196">
          <w:marLeft w:val="547"/>
          <w:marRight w:val="0"/>
          <w:marTop w:val="115"/>
          <w:marBottom w:val="0"/>
          <w:divBdr>
            <w:top w:val="none" w:sz="0" w:space="0" w:color="auto"/>
            <w:left w:val="none" w:sz="0" w:space="0" w:color="auto"/>
            <w:bottom w:val="none" w:sz="0" w:space="0" w:color="auto"/>
            <w:right w:val="none" w:sz="0" w:space="0" w:color="auto"/>
          </w:divBdr>
        </w:div>
      </w:divsChild>
    </w:div>
    <w:div w:id="1685472804">
      <w:bodyDiv w:val="1"/>
      <w:marLeft w:val="0"/>
      <w:marRight w:val="0"/>
      <w:marTop w:val="0"/>
      <w:marBottom w:val="0"/>
      <w:divBdr>
        <w:top w:val="none" w:sz="0" w:space="0" w:color="auto"/>
        <w:left w:val="none" w:sz="0" w:space="0" w:color="auto"/>
        <w:bottom w:val="none" w:sz="0" w:space="0" w:color="auto"/>
        <w:right w:val="none" w:sz="0" w:space="0" w:color="auto"/>
      </w:divBdr>
      <w:divsChild>
        <w:div w:id="696809371">
          <w:marLeft w:val="547"/>
          <w:marRight w:val="0"/>
          <w:marTop w:val="154"/>
          <w:marBottom w:val="0"/>
          <w:divBdr>
            <w:top w:val="none" w:sz="0" w:space="0" w:color="auto"/>
            <w:left w:val="none" w:sz="0" w:space="0" w:color="auto"/>
            <w:bottom w:val="none" w:sz="0" w:space="0" w:color="auto"/>
            <w:right w:val="none" w:sz="0" w:space="0" w:color="auto"/>
          </w:divBdr>
        </w:div>
        <w:div w:id="482896953">
          <w:marLeft w:val="547"/>
          <w:marRight w:val="0"/>
          <w:marTop w:val="154"/>
          <w:marBottom w:val="0"/>
          <w:divBdr>
            <w:top w:val="none" w:sz="0" w:space="0" w:color="auto"/>
            <w:left w:val="none" w:sz="0" w:space="0" w:color="auto"/>
            <w:bottom w:val="none" w:sz="0" w:space="0" w:color="auto"/>
            <w:right w:val="none" w:sz="0" w:space="0" w:color="auto"/>
          </w:divBdr>
        </w:div>
      </w:divsChild>
    </w:div>
    <w:div w:id="1893152261">
      <w:bodyDiv w:val="1"/>
      <w:marLeft w:val="0"/>
      <w:marRight w:val="0"/>
      <w:marTop w:val="0"/>
      <w:marBottom w:val="0"/>
      <w:divBdr>
        <w:top w:val="none" w:sz="0" w:space="0" w:color="auto"/>
        <w:left w:val="none" w:sz="0" w:space="0" w:color="auto"/>
        <w:bottom w:val="none" w:sz="0" w:space="0" w:color="auto"/>
        <w:right w:val="none" w:sz="0" w:space="0" w:color="auto"/>
      </w:divBdr>
      <w:divsChild>
        <w:div w:id="363988727">
          <w:marLeft w:val="547"/>
          <w:marRight w:val="0"/>
          <w:marTop w:val="115"/>
          <w:marBottom w:val="0"/>
          <w:divBdr>
            <w:top w:val="none" w:sz="0" w:space="0" w:color="auto"/>
            <w:left w:val="none" w:sz="0" w:space="0" w:color="auto"/>
            <w:bottom w:val="none" w:sz="0" w:space="0" w:color="auto"/>
            <w:right w:val="none" w:sz="0" w:space="0" w:color="auto"/>
          </w:divBdr>
        </w:div>
        <w:div w:id="1208755754">
          <w:marLeft w:val="547"/>
          <w:marRight w:val="0"/>
          <w:marTop w:val="115"/>
          <w:marBottom w:val="0"/>
          <w:divBdr>
            <w:top w:val="none" w:sz="0" w:space="0" w:color="auto"/>
            <w:left w:val="none" w:sz="0" w:space="0" w:color="auto"/>
            <w:bottom w:val="none" w:sz="0" w:space="0" w:color="auto"/>
            <w:right w:val="none" w:sz="0" w:space="0" w:color="auto"/>
          </w:divBdr>
        </w:div>
        <w:div w:id="552892718">
          <w:marLeft w:val="547"/>
          <w:marRight w:val="0"/>
          <w:marTop w:val="115"/>
          <w:marBottom w:val="0"/>
          <w:divBdr>
            <w:top w:val="none" w:sz="0" w:space="0" w:color="auto"/>
            <w:left w:val="none" w:sz="0" w:space="0" w:color="auto"/>
            <w:bottom w:val="none" w:sz="0" w:space="0" w:color="auto"/>
            <w:right w:val="none" w:sz="0" w:space="0" w:color="auto"/>
          </w:divBdr>
        </w:div>
        <w:div w:id="212428080">
          <w:marLeft w:val="547"/>
          <w:marRight w:val="0"/>
          <w:marTop w:val="115"/>
          <w:marBottom w:val="0"/>
          <w:divBdr>
            <w:top w:val="none" w:sz="0" w:space="0" w:color="auto"/>
            <w:left w:val="none" w:sz="0" w:space="0" w:color="auto"/>
            <w:bottom w:val="none" w:sz="0" w:space="0" w:color="auto"/>
            <w:right w:val="none" w:sz="0" w:space="0" w:color="auto"/>
          </w:divBdr>
        </w:div>
        <w:div w:id="131993694">
          <w:marLeft w:val="547"/>
          <w:marRight w:val="0"/>
          <w:marTop w:val="115"/>
          <w:marBottom w:val="0"/>
          <w:divBdr>
            <w:top w:val="none" w:sz="0" w:space="0" w:color="auto"/>
            <w:left w:val="none" w:sz="0" w:space="0" w:color="auto"/>
            <w:bottom w:val="none" w:sz="0" w:space="0" w:color="auto"/>
            <w:right w:val="none" w:sz="0" w:space="0" w:color="auto"/>
          </w:divBdr>
        </w:div>
      </w:divsChild>
    </w:div>
    <w:div w:id="2028017505">
      <w:bodyDiv w:val="1"/>
      <w:marLeft w:val="0"/>
      <w:marRight w:val="0"/>
      <w:marTop w:val="0"/>
      <w:marBottom w:val="0"/>
      <w:divBdr>
        <w:top w:val="none" w:sz="0" w:space="0" w:color="auto"/>
        <w:left w:val="none" w:sz="0" w:space="0" w:color="auto"/>
        <w:bottom w:val="none" w:sz="0" w:space="0" w:color="auto"/>
        <w:right w:val="none" w:sz="0" w:space="0" w:color="auto"/>
      </w:divBdr>
      <w:divsChild>
        <w:div w:id="2025473576">
          <w:marLeft w:val="547"/>
          <w:marRight w:val="0"/>
          <w:marTop w:val="134"/>
          <w:marBottom w:val="0"/>
          <w:divBdr>
            <w:top w:val="none" w:sz="0" w:space="0" w:color="auto"/>
            <w:left w:val="none" w:sz="0" w:space="0" w:color="auto"/>
            <w:bottom w:val="none" w:sz="0" w:space="0" w:color="auto"/>
            <w:right w:val="none" w:sz="0" w:space="0" w:color="auto"/>
          </w:divBdr>
        </w:div>
        <w:div w:id="267584527">
          <w:marLeft w:val="547"/>
          <w:marRight w:val="0"/>
          <w:marTop w:val="134"/>
          <w:marBottom w:val="0"/>
          <w:divBdr>
            <w:top w:val="none" w:sz="0" w:space="0" w:color="auto"/>
            <w:left w:val="none" w:sz="0" w:space="0" w:color="auto"/>
            <w:bottom w:val="none" w:sz="0" w:space="0" w:color="auto"/>
            <w:right w:val="none" w:sz="0" w:space="0" w:color="auto"/>
          </w:divBdr>
        </w:div>
        <w:div w:id="1318995825">
          <w:marLeft w:val="547"/>
          <w:marRight w:val="0"/>
          <w:marTop w:val="134"/>
          <w:marBottom w:val="0"/>
          <w:divBdr>
            <w:top w:val="none" w:sz="0" w:space="0" w:color="auto"/>
            <w:left w:val="none" w:sz="0" w:space="0" w:color="auto"/>
            <w:bottom w:val="none" w:sz="0" w:space="0" w:color="auto"/>
            <w:right w:val="none" w:sz="0" w:space="0" w:color="auto"/>
          </w:divBdr>
        </w:div>
        <w:div w:id="1259633072">
          <w:marLeft w:val="547"/>
          <w:marRight w:val="0"/>
          <w:marTop w:val="134"/>
          <w:marBottom w:val="0"/>
          <w:divBdr>
            <w:top w:val="none" w:sz="0" w:space="0" w:color="auto"/>
            <w:left w:val="none" w:sz="0" w:space="0" w:color="auto"/>
            <w:bottom w:val="none" w:sz="0" w:space="0" w:color="auto"/>
            <w:right w:val="none" w:sz="0" w:space="0" w:color="auto"/>
          </w:divBdr>
        </w:div>
        <w:div w:id="92017220">
          <w:marLeft w:val="547"/>
          <w:marRight w:val="0"/>
          <w:marTop w:val="134"/>
          <w:marBottom w:val="0"/>
          <w:divBdr>
            <w:top w:val="none" w:sz="0" w:space="0" w:color="auto"/>
            <w:left w:val="none" w:sz="0" w:space="0" w:color="auto"/>
            <w:bottom w:val="none" w:sz="0" w:space="0" w:color="auto"/>
            <w:right w:val="none" w:sz="0" w:space="0" w:color="auto"/>
          </w:divBdr>
        </w:div>
        <w:div w:id="1399128153">
          <w:marLeft w:val="547"/>
          <w:marRight w:val="0"/>
          <w:marTop w:val="134"/>
          <w:marBottom w:val="0"/>
          <w:divBdr>
            <w:top w:val="none" w:sz="0" w:space="0" w:color="auto"/>
            <w:left w:val="none" w:sz="0" w:space="0" w:color="auto"/>
            <w:bottom w:val="none" w:sz="0" w:space="0" w:color="auto"/>
            <w:right w:val="none" w:sz="0" w:space="0" w:color="auto"/>
          </w:divBdr>
        </w:div>
        <w:div w:id="1417702494">
          <w:marLeft w:val="547"/>
          <w:marRight w:val="0"/>
          <w:marTop w:val="134"/>
          <w:marBottom w:val="0"/>
          <w:divBdr>
            <w:top w:val="none" w:sz="0" w:space="0" w:color="auto"/>
            <w:left w:val="none" w:sz="0" w:space="0" w:color="auto"/>
            <w:bottom w:val="none" w:sz="0" w:space="0" w:color="auto"/>
            <w:right w:val="none" w:sz="0" w:space="0" w:color="auto"/>
          </w:divBdr>
        </w:div>
        <w:div w:id="2064139927">
          <w:marLeft w:val="547"/>
          <w:marRight w:val="0"/>
          <w:marTop w:val="134"/>
          <w:marBottom w:val="0"/>
          <w:divBdr>
            <w:top w:val="none" w:sz="0" w:space="0" w:color="auto"/>
            <w:left w:val="none" w:sz="0" w:space="0" w:color="auto"/>
            <w:bottom w:val="none" w:sz="0" w:space="0" w:color="auto"/>
            <w:right w:val="none" w:sz="0" w:space="0" w:color="auto"/>
          </w:divBdr>
        </w:div>
        <w:div w:id="976954814">
          <w:marLeft w:val="547"/>
          <w:marRight w:val="0"/>
          <w:marTop w:val="134"/>
          <w:marBottom w:val="0"/>
          <w:divBdr>
            <w:top w:val="none" w:sz="0" w:space="0" w:color="auto"/>
            <w:left w:val="none" w:sz="0" w:space="0" w:color="auto"/>
            <w:bottom w:val="none" w:sz="0" w:space="0" w:color="auto"/>
            <w:right w:val="none" w:sz="0" w:space="0" w:color="auto"/>
          </w:divBdr>
        </w:div>
      </w:divsChild>
    </w:div>
    <w:div w:id="2111244243">
      <w:bodyDiv w:val="1"/>
      <w:marLeft w:val="0"/>
      <w:marRight w:val="0"/>
      <w:marTop w:val="0"/>
      <w:marBottom w:val="0"/>
      <w:divBdr>
        <w:top w:val="none" w:sz="0" w:space="0" w:color="auto"/>
        <w:left w:val="none" w:sz="0" w:space="0" w:color="auto"/>
        <w:bottom w:val="none" w:sz="0" w:space="0" w:color="auto"/>
        <w:right w:val="none" w:sz="0" w:space="0" w:color="auto"/>
      </w:divBdr>
      <w:divsChild>
        <w:div w:id="1640528813">
          <w:marLeft w:val="547"/>
          <w:marRight w:val="0"/>
          <w:marTop w:val="115"/>
          <w:marBottom w:val="0"/>
          <w:divBdr>
            <w:top w:val="none" w:sz="0" w:space="0" w:color="auto"/>
            <w:left w:val="none" w:sz="0" w:space="0" w:color="auto"/>
            <w:bottom w:val="none" w:sz="0" w:space="0" w:color="auto"/>
            <w:right w:val="none" w:sz="0" w:space="0" w:color="auto"/>
          </w:divBdr>
        </w:div>
        <w:div w:id="1462378865">
          <w:marLeft w:val="547"/>
          <w:marRight w:val="0"/>
          <w:marTop w:val="115"/>
          <w:marBottom w:val="0"/>
          <w:divBdr>
            <w:top w:val="none" w:sz="0" w:space="0" w:color="auto"/>
            <w:left w:val="none" w:sz="0" w:space="0" w:color="auto"/>
            <w:bottom w:val="none" w:sz="0" w:space="0" w:color="auto"/>
            <w:right w:val="none" w:sz="0" w:space="0" w:color="auto"/>
          </w:divBdr>
        </w:div>
        <w:div w:id="245382618">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1287</TotalTime>
  <Pages>3</Pages>
  <Words>1138</Words>
  <Characters>6491</Characters>
  <Application>Microsoft Office Word</Application>
  <DocSecurity>0</DocSecurity>
  <Lines>54</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Atilla</dc:creator>
  <cp:lastModifiedBy>Yakın Doğu Üniversitesi</cp:lastModifiedBy>
  <cp:revision>91</cp:revision>
  <cp:lastPrinted>2015-10-30T08:06:00Z</cp:lastPrinted>
  <dcterms:created xsi:type="dcterms:W3CDTF">2010-04-13T08:17:00Z</dcterms:created>
  <dcterms:modified xsi:type="dcterms:W3CDTF">2018-02-06T10:31:00Z</dcterms:modified>
</cp:coreProperties>
</file>