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0AF8" w:rsidRPr="00D12376" w:rsidRDefault="00410AF8" w:rsidP="00410AF8">
      <w:pPr>
        <w:spacing w:after="0" w:line="240" w:lineRule="auto"/>
        <w:rPr>
          <w:rFonts w:cstheme="minorHAnsi"/>
          <w:b/>
        </w:rPr>
      </w:pPr>
      <w:r w:rsidRPr="00D12376">
        <w:rPr>
          <w:rFonts w:cstheme="minorHAnsi"/>
          <w:b/>
          <w:noProof/>
          <w:lang w:eastAsia="tr-TR"/>
        </w:rPr>
        <w:drawing>
          <wp:anchor distT="0" distB="0" distL="114300" distR="114300" simplePos="0" relativeHeight="251670528" behindDoc="0" locked="0" layoutInCell="1" allowOverlap="1" wp14:anchorId="498B4E0B" wp14:editId="003DE02E">
            <wp:simplePos x="0" y="0"/>
            <wp:positionH relativeFrom="column">
              <wp:posOffset>-208915</wp:posOffset>
            </wp:positionH>
            <wp:positionV relativeFrom="paragraph">
              <wp:posOffset>-242570</wp:posOffset>
            </wp:positionV>
            <wp:extent cx="763270" cy="760730"/>
            <wp:effectExtent l="19050" t="0" r="0" b="0"/>
            <wp:wrapTight wrapText="bothSides">
              <wp:wrapPolygon edited="0">
                <wp:start x="-539" y="0"/>
                <wp:lineTo x="-539" y="21095"/>
                <wp:lineTo x="21564" y="21095"/>
                <wp:lineTo x="21564" y="0"/>
                <wp:lineTo x="-539" y="0"/>
              </wp:wrapPolygon>
            </wp:wrapTight>
            <wp:docPr id="14" name="Resim 6" descr="C:\Users\atilla\Documents\YDÜ_Tanıtım\neu_logo.gif"/>
            <wp:cNvGraphicFramePr/>
            <a:graphic xmlns:a="http://schemas.openxmlformats.org/drawingml/2006/main">
              <a:graphicData uri="http://schemas.openxmlformats.org/drawingml/2006/picture">
                <pic:pic xmlns:pic="http://schemas.openxmlformats.org/drawingml/2006/picture">
                  <pic:nvPicPr>
                    <pic:cNvPr id="11" name="Picture 2" descr="C:\Users\atilla\Documents\YDÜ_Tanıtım\neu_logo.gif"/>
                    <pic:cNvPicPr>
                      <a:picLocks noChangeAspect="1" noChangeArrowheads="1"/>
                    </pic:cNvPicPr>
                  </pic:nvPicPr>
                  <pic:blipFill>
                    <a:blip r:embed="rId9" cstate="print"/>
                    <a:srcRect/>
                    <a:stretch>
                      <a:fillRect/>
                    </a:stretch>
                  </pic:blipFill>
                  <pic:spPr bwMode="auto">
                    <a:xfrm>
                      <a:off x="0" y="0"/>
                      <a:ext cx="763270" cy="760730"/>
                    </a:xfrm>
                    <a:prstGeom prst="rect">
                      <a:avLst/>
                    </a:prstGeom>
                    <a:noFill/>
                  </pic:spPr>
                </pic:pic>
              </a:graphicData>
            </a:graphic>
          </wp:anchor>
        </w:drawing>
      </w:r>
      <w:r w:rsidRPr="00D12376">
        <w:rPr>
          <w:rFonts w:cstheme="minorHAnsi"/>
          <w:b/>
        </w:rPr>
        <w:t>YAKINDOĞU ÜNİVERSİTESİ DİŞHEKİMLİĞİ FAKÜLTESİ</w:t>
      </w:r>
    </w:p>
    <w:p w:rsidR="00410AF8" w:rsidRPr="00D12376" w:rsidRDefault="00410AF8" w:rsidP="00410AF8">
      <w:pPr>
        <w:spacing w:after="0" w:line="240" w:lineRule="auto"/>
        <w:rPr>
          <w:rFonts w:cstheme="minorHAnsi"/>
          <w:b/>
        </w:rPr>
      </w:pPr>
      <w:r w:rsidRPr="00D12376">
        <w:rPr>
          <w:rFonts w:cstheme="minorHAnsi"/>
          <w:b/>
        </w:rPr>
        <w:t>PERİODONTOLOJİ ANABİLİM DALI</w:t>
      </w:r>
    </w:p>
    <w:p w:rsidR="00410AF8" w:rsidRPr="00D12376" w:rsidRDefault="00410AF8" w:rsidP="00410AF8">
      <w:pPr>
        <w:jc w:val="right"/>
        <w:rPr>
          <w:rFonts w:cstheme="minorHAnsi"/>
          <w:b/>
        </w:rPr>
      </w:pPr>
      <w:r w:rsidRPr="00D12376">
        <w:rPr>
          <w:rFonts w:cstheme="minorHAnsi"/>
          <w:b/>
        </w:rPr>
        <w:t xml:space="preserve"> </w:t>
      </w:r>
      <w:proofErr w:type="spellStart"/>
      <w:proofErr w:type="gramStart"/>
      <w:r w:rsidRPr="00D12376">
        <w:rPr>
          <w:rFonts w:cstheme="minorHAnsi"/>
          <w:b/>
        </w:rPr>
        <w:t>Prof.Dr.Atilla</w:t>
      </w:r>
      <w:proofErr w:type="spellEnd"/>
      <w:proofErr w:type="gramEnd"/>
      <w:r w:rsidRPr="00D12376">
        <w:rPr>
          <w:rFonts w:cstheme="minorHAnsi"/>
          <w:b/>
        </w:rPr>
        <w:t xml:space="preserve"> BERBEROĞLU</w:t>
      </w:r>
    </w:p>
    <w:p w:rsidR="00CC3C49" w:rsidRDefault="00CC3C49" w:rsidP="00410AF8">
      <w:pPr>
        <w:jc w:val="center"/>
        <w:rPr>
          <w:b/>
          <w:noProof/>
          <w:lang w:eastAsia="tr-TR"/>
        </w:rPr>
      </w:pPr>
      <w:r w:rsidRPr="00D52548">
        <w:rPr>
          <w:b/>
          <w:noProof/>
          <w:lang w:eastAsia="tr-TR"/>
        </w:rPr>
        <w:t xml:space="preserve">ALVEOLER </w:t>
      </w:r>
      <w:r w:rsidR="007F3F25">
        <w:rPr>
          <w:b/>
          <w:noProof/>
          <w:lang w:eastAsia="tr-TR"/>
        </w:rPr>
        <w:t>KEMİK</w:t>
      </w:r>
    </w:p>
    <w:p w:rsidR="00FA4DA1" w:rsidRDefault="006C0D5D" w:rsidP="006C0D5D">
      <w:r w:rsidRPr="006C0D5D">
        <w:rPr>
          <w:noProof/>
          <w:lang w:eastAsia="tr-TR"/>
        </w:rPr>
        <w:t>Kemik, vücudu oluşturan dokular arasında en sert olanıdır. Organizmada gerçek anlamda destek görevi yapan dokudur. Ayrıca organizmanın kalsiyum depo</w:t>
      </w:r>
      <w:r>
        <w:rPr>
          <w:noProof/>
          <w:lang w:eastAsia="tr-TR"/>
        </w:rPr>
        <w:t>sudur</w:t>
      </w:r>
      <w:r w:rsidRPr="006C0D5D">
        <w:rPr>
          <w:noProof/>
          <w:lang w:eastAsia="tr-TR"/>
        </w:rPr>
        <w:t>. Kalsiyum bakımından doymuş oldu</w:t>
      </w:r>
      <w:r>
        <w:rPr>
          <w:noProof/>
          <w:lang w:eastAsia="tr-TR"/>
        </w:rPr>
        <w:t>ğundan</w:t>
      </w:r>
      <w:r w:rsidRPr="006C0D5D">
        <w:rPr>
          <w:noProof/>
          <w:lang w:eastAsia="tr-TR"/>
        </w:rPr>
        <w:t xml:space="preserve"> serttir. Bu doku yapısında çeşitli tipte hücreler (osteosit, osteoblast, osteoklast) ve hücrelerarası madde (matri</w:t>
      </w:r>
      <w:r>
        <w:rPr>
          <w:noProof/>
          <w:lang w:eastAsia="tr-TR"/>
        </w:rPr>
        <w:t>ks</w:t>
      </w:r>
      <w:r w:rsidRPr="006C0D5D">
        <w:rPr>
          <w:noProof/>
          <w:lang w:eastAsia="tr-TR"/>
        </w:rPr>
        <w:t>) bulunmaktadır. Kemiğin enine kesiti incelendiğinde dış ve iç</w:t>
      </w:r>
      <w:r>
        <w:rPr>
          <w:noProof/>
          <w:lang w:eastAsia="tr-TR"/>
        </w:rPr>
        <w:t xml:space="preserve"> yüzeyleri bir zarla örtülüdür; b</w:t>
      </w:r>
      <w:r w:rsidRPr="006C0D5D">
        <w:rPr>
          <w:noProof/>
          <w:lang w:eastAsia="tr-TR"/>
        </w:rPr>
        <w:t>unlardan dıştakine; perios</w:t>
      </w:r>
      <w:r>
        <w:rPr>
          <w:noProof/>
          <w:lang w:eastAsia="tr-TR"/>
        </w:rPr>
        <w:t>t</w:t>
      </w:r>
      <w:r w:rsidRPr="006C0D5D">
        <w:rPr>
          <w:noProof/>
          <w:lang w:eastAsia="tr-TR"/>
        </w:rPr>
        <w:t xml:space="preserve">, iç yüzeydekine; endosteum denir. </w:t>
      </w:r>
      <w:r>
        <w:rPr>
          <w:noProof/>
          <w:lang w:eastAsia="tr-TR"/>
        </w:rPr>
        <w:t>Ü</w:t>
      </w:r>
      <w:r w:rsidR="00FA4DA1">
        <w:rPr>
          <w:noProof/>
          <w:lang w:eastAsia="tr-TR"/>
        </w:rPr>
        <w:t xml:space="preserve">çte biri organik maddelerden </w:t>
      </w:r>
      <w:r w:rsidR="00052737">
        <w:rPr>
          <w:noProof/>
          <w:lang w:eastAsia="tr-TR"/>
        </w:rPr>
        <w:t>oluşmuş</w:t>
      </w:r>
      <w:r w:rsidR="0070770C">
        <w:rPr>
          <w:noProof/>
          <w:lang w:eastAsia="tr-TR"/>
        </w:rPr>
        <w:t xml:space="preserve"> </w:t>
      </w:r>
      <w:r w:rsidR="00052737" w:rsidRPr="00226314">
        <w:rPr>
          <w:noProof/>
          <w:lang w:eastAsia="tr-TR"/>
        </w:rPr>
        <w:t>kemik</w:t>
      </w:r>
      <w:r w:rsidR="00052737">
        <w:rPr>
          <w:noProof/>
          <w:lang w:eastAsia="tr-TR"/>
        </w:rPr>
        <w:t xml:space="preserve"> </w:t>
      </w:r>
      <w:r w:rsidR="0070770C">
        <w:rPr>
          <w:noProof/>
          <w:lang w:eastAsia="tr-TR"/>
        </w:rPr>
        <w:t>v</w:t>
      </w:r>
      <w:r w:rsidR="0070770C" w:rsidRPr="00226314">
        <w:rPr>
          <w:noProof/>
          <w:lang w:eastAsia="tr-TR"/>
        </w:rPr>
        <w:t xml:space="preserve">ücudun </w:t>
      </w:r>
      <w:r w:rsidR="00052737">
        <w:rPr>
          <w:noProof/>
          <w:lang w:eastAsia="tr-TR"/>
        </w:rPr>
        <w:t xml:space="preserve">mineden sonra </w:t>
      </w:r>
      <w:r w:rsidR="0070770C" w:rsidRPr="00226314">
        <w:rPr>
          <w:noProof/>
          <w:lang w:eastAsia="tr-TR"/>
        </w:rPr>
        <w:t>en sert dokusu</w:t>
      </w:r>
      <w:r w:rsidR="00052737">
        <w:rPr>
          <w:noProof/>
          <w:lang w:eastAsia="tr-TR"/>
        </w:rPr>
        <w:t>dur</w:t>
      </w:r>
      <w:r w:rsidR="00FA4DA1">
        <w:rPr>
          <w:noProof/>
          <w:lang w:eastAsia="tr-TR"/>
        </w:rPr>
        <w:t>. İnorganik maddenin büyük bir kısmı kalsiyum ve fosfat</w:t>
      </w:r>
      <w:r w:rsidR="0005650D">
        <w:rPr>
          <w:noProof/>
          <w:lang w:eastAsia="tr-TR"/>
        </w:rPr>
        <w:t>tır</w:t>
      </w:r>
      <w:r w:rsidR="00052737">
        <w:rPr>
          <w:noProof/>
          <w:lang w:eastAsia="tr-TR"/>
        </w:rPr>
        <w:t>. A</w:t>
      </w:r>
      <w:r w:rsidR="0005650D">
        <w:rPr>
          <w:noProof/>
          <w:lang w:eastAsia="tr-TR"/>
        </w:rPr>
        <w:t>yrıca;</w:t>
      </w:r>
      <w:r w:rsidR="00FA4DA1">
        <w:rPr>
          <w:noProof/>
          <w:lang w:eastAsia="tr-TR"/>
        </w:rPr>
        <w:t xml:space="preserve"> hidroksi, karbonat, sitrat ve az miktarda sodyum, magnezyum ve florin gibi iyonlar da bulunur. Ultramikroskobik boyutta kemik yapısının yaklaşık üçte ikisinin hidroksiapatit kristalleri </w:t>
      </w:r>
      <w:r w:rsidR="00EC5593" w:rsidRPr="004746AE">
        <w:t xml:space="preserve">[Ca10(PO4)6(OH)2] </w:t>
      </w:r>
      <w:r w:rsidR="0005650D">
        <w:rPr>
          <w:noProof/>
          <w:lang w:eastAsia="tr-TR"/>
        </w:rPr>
        <w:t>şeklinde izlenen</w:t>
      </w:r>
      <w:r w:rsidR="00FA4DA1">
        <w:rPr>
          <w:noProof/>
          <w:lang w:eastAsia="tr-TR"/>
        </w:rPr>
        <w:t xml:space="preserve"> mineral tuzlarından ibaret olduğu görülür.  Organik matriksin %90</w:t>
      </w:r>
      <w:r w:rsidR="00F14C10">
        <w:rPr>
          <w:noProof/>
          <w:lang w:eastAsia="tr-TR"/>
        </w:rPr>
        <w:t>’</w:t>
      </w:r>
      <w:r w:rsidR="00FA4DA1">
        <w:rPr>
          <w:noProof/>
          <w:lang w:eastAsia="tr-TR"/>
        </w:rPr>
        <w:t>ını tip 1 kollajen ve az miktarda osteokalsin, osteonektin, bone morphogenetic protein (BMP</w:t>
      </w:r>
      <w:r w:rsidR="00FA4DA1">
        <w:t xml:space="preserve">), fosfoproteinler ve proteoglikanlar gibi kollajen olmayan proteinler oluşturur. Osteopontin ve kemik </w:t>
      </w:r>
      <w:proofErr w:type="spellStart"/>
      <w:r w:rsidR="00FA4DA1">
        <w:t>siyaloproteinleri</w:t>
      </w:r>
      <w:proofErr w:type="spellEnd"/>
      <w:r w:rsidR="00FA4DA1">
        <w:t xml:space="preserve"> osteoklast ve osteoblastların adezyonlarında önemli rol oynarlar. </w:t>
      </w:r>
    </w:p>
    <w:p w:rsidR="001575D1" w:rsidRDefault="00CC3C49" w:rsidP="00E32D28">
      <w:pPr>
        <w:rPr>
          <w:noProof/>
          <w:lang w:eastAsia="tr-TR"/>
        </w:rPr>
      </w:pPr>
      <w:r w:rsidRPr="004B1436">
        <w:rPr>
          <w:b/>
        </w:rPr>
        <w:t xml:space="preserve">Hücreler ve </w:t>
      </w:r>
      <w:r w:rsidR="007F3F25" w:rsidRPr="007F3F25">
        <w:rPr>
          <w:b/>
        </w:rPr>
        <w:t>Ekstraselüler</w:t>
      </w:r>
      <w:r w:rsidR="007F3F25" w:rsidRPr="007F3F25">
        <w:rPr>
          <w:noProof/>
          <w:lang w:eastAsia="tr-TR"/>
        </w:rPr>
        <w:t xml:space="preserve"> </w:t>
      </w:r>
      <w:r w:rsidR="007F3F25" w:rsidRPr="007F3F25">
        <w:rPr>
          <w:b/>
        </w:rPr>
        <w:t>M</w:t>
      </w:r>
      <w:r w:rsidRPr="004B1436">
        <w:rPr>
          <w:b/>
        </w:rPr>
        <w:t>atriks</w:t>
      </w:r>
      <w:r w:rsidR="00A1670C">
        <w:rPr>
          <w:b/>
        </w:rPr>
        <w:t xml:space="preserve">. </w:t>
      </w:r>
      <w:r w:rsidR="00A1670C" w:rsidRPr="007F3F25">
        <w:rPr>
          <w:noProof/>
          <w:lang w:eastAsia="tr-TR"/>
        </w:rPr>
        <w:t>Kemik hücreler</w:t>
      </w:r>
      <w:r w:rsidR="00F14C10">
        <w:rPr>
          <w:noProof/>
          <w:lang w:eastAsia="tr-TR"/>
        </w:rPr>
        <w:t>ini barındıran ekstraselüler matrikste</w:t>
      </w:r>
      <w:r w:rsidR="00A1670C" w:rsidRPr="007F3F25">
        <w:rPr>
          <w:noProof/>
          <w:lang w:eastAsia="tr-TR"/>
        </w:rPr>
        <w:t xml:space="preserve"> kalsiyumun hidroksiapatit </w:t>
      </w:r>
      <w:r w:rsidR="001716A5">
        <w:rPr>
          <w:noProof/>
          <w:lang w:eastAsia="tr-TR"/>
        </w:rPr>
        <w:t>kristalleri</w:t>
      </w:r>
      <w:r w:rsidR="001575D1">
        <w:rPr>
          <w:noProof/>
          <w:lang w:eastAsia="tr-TR"/>
        </w:rPr>
        <w:t xml:space="preserve"> şeklinde </w:t>
      </w:r>
      <w:r w:rsidR="00A1670C" w:rsidRPr="007F3F25">
        <w:rPr>
          <w:noProof/>
          <w:lang w:eastAsia="tr-TR"/>
        </w:rPr>
        <w:t xml:space="preserve">birikmesi </w:t>
      </w:r>
      <w:r w:rsidR="0096712C">
        <w:rPr>
          <w:noProof/>
          <w:lang w:eastAsia="tr-TR"/>
        </w:rPr>
        <w:t>dokuya</w:t>
      </w:r>
      <w:r w:rsidR="00A1670C" w:rsidRPr="007F3F25">
        <w:rPr>
          <w:noProof/>
          <w:lang w:eastAsia="tr-TR"/>
        </w:rPr>
        <w:t xml:space="preserve"> sertlik ve sağlamlık </w:t>
      </w:r>
      <w:r w:rsidR="001575D1">
        <w:rPr>
          <w:noProof/>
          <w:lang w:eastAsia="tr-TR"/>
        </w:rPr>
        <w:t>özelliklerini kazandırır</w:t>
      </w:r>
      <w:r w:rsidR="00A1670C" w:rsidRPr="007F3F25">
        <w:rPr>
          <w:noProof/>
          <w:lang w:eastAsia="tr-TR"/>
        </w:rPr>
        <w:t>.</w:t>
      </w:r>
      <w:r w:rsidR="00E32D28">
        <w:rPr>
          <w:noProof/>
          <w:lang w:eastAsia="tr-TR"/>
        </w:rPr>
        <w:t xml:space="preserve"> </w:t>
      </w:r>
      <w:r w:rsidR="00A1670C" w:rsidRPr="007F3F25">
        <w:rPr>
          <w:noProof/>
          <w:lang w:eastAsia="tr-TR"/>
        </w:rPr>
        <w:t>Kemik</w:t>
      </w:r>
      <w:r w:rsidR="001575D1">
        <w:rPr>
          <w:noProof/>
          <w:lang w:eastAsia="tr-TR"/>
        </w:rPr>
        <w:t>te</w:t>
      </w:r>
      <w:r w:rsidR="00A1670C" w:rsidRPr="007F3F25">
        <w:rPr>
          <w:noProof/>
          <w:lang w:eastAsia="tr-TR"/>
        </w:rPr>
        <w:t xml:space="preserve"> </w:t>
      </w:r>
      <w:r w:rsidR="001575D1">
        <w:rPr>
          <w:noProof/>
          <w:lang w:eastAsia="tr-TR"/>
        </w:rPr>
        <w:t>üç</w:t>
      </w:r>
      <w:r w:rsidR="00A1670C" w:rsidRPr="007F3F25">
        <w:rPr>
          <w:noProof/>
          <w:lang w:eastAsia="tr-TR"/>
        </w:rPr>
        <w:t xml:space="preserve"> hücre</w:t>
      </w:r>
      <w:r w:rsidR="00A008A9">
        <w:rPr>
          <w:noProof/>
          <w:lang w:eastAsia="tr-TR"/>
        </w:rPr>
        <w:t xml:space="preserve"> tipi bulunur</w:t>
      </w:r>
      <w:r w:rsidR="00E32D28">
        <w:rPr>
          <w:noProof/>
          <w:lang w:eastAsia="tr-TR"/>
        </w:rPr>
        <w:t>:</w:t>
      </w:r>
    </w:p>
    <w:p w:rsidR="00A008A9" w:rsidRDefault="00A008A9" w:rsidP="00A008A9">
      <w:r w:rsidRPr="007E31D7">
        <w:rPr>
          <w:b/>
          <w:i/>
        </w:rPr>
        <w:t>Osteoblastlar</w:t>
      </w:r>
      <w:r>
        <w:t xml:space="preserve">; </w:t>
      </w:r>
      <w:r w:rsidRPr="007F3F25">
        <w:t xml:space="preserve"> </w:t>
      </w:r>
      <w:r>
        <w:t xml:space="preserve">kemiğin organik matriksini üretirler. </w:t>
      </w:r>
      <w:r w:rsidRPr="004B38C0">
        <w:t xml:space="preserve">Kemik </w:t>
      </w:r>
      <w:r w:rsidR="0096712C">
        <w:t>yapısının</w:t>
      </w:r>
      <w:r w:rsidRPr="004B38C0">
        <w:t xml:space="preserve"> oluşum</w:t>
      </w:r>
      <w:r w:rsidR="007E31D7">
        <w:t>u</w:t>
      </w:r>
      <w:r w:rsidRPr="004B38C0">
        <w:t xml:space="preserve"> ve </w:t>
      </w:r>
      <w:r w:rsidR="0096712C">
        <w:t>idamesinde</w:t>
      </w:r>
      <w:r w:rsidRPr="004B38C0">
        <w:t xml:space="preserve"> </w:t>
      </w:r>
      <w:r w:rsidR="007E31D7">
        <w:t>görev alırlar</w:t>
      </w:r>
      <w:r w:rsidRPr="004B38C0">
        <w:t xml:space="preserve">. Bu </w:t>
      </w:r>
      <w:r>
        <w:t>m</w:t>
      </w:r>
      <w:r w:rsidRPr="004B38C0">
        <w:t>ononükleer hücreler</w:t>
      </w:r>
      <w:r w:rsidR="0096712C">
        <w:t>,</w:t>
      </w:r>
      <w:r w:rsidRPr="004B38C0">
        <w:t xml:space="preserve"> kemik matriksinin </w:t>
      </w:r>
      <w:r w:rsidR="0096712C">
        <w:t>üretiminden</w:t>
      </w:r>
      <w:r w:rsidRPr="004B38C0">
        <w:t xml:space="preserve"> ve osteoklast</w:t>
      </w:r>
      <w:r w:rsidR="0096712C">
        <w:t>ların</w:t>
      </w:r>
      <w:r w:rsidRPr="004B38C0">
        <w:t xml:space="preserve"> </w:t>
      </w:r>
      <w:proofErr w:type="gramStart"/>
      <w:r w:rsidRPr="004B38C0">
        <w:t>regülasyonundan</w:t>
      </w:r>
      <w:proofErr w:type="gramEnd"/>
      <w:r w:rsidRPr="004B38C0">
        <w:t xml:space="preserve"> sorumludur</w:t>
      </w:r>
      <w:r>
        <w:t>lar</w:t>
      </w:r>
      <w:r w:rsidRPr="004B38C0">
        <w:t xml:space="preserve">. Aktif olduklarında </w:t>
      </w:r>
      <w:r w:rsidR="007E31D7">
        <w:t xml:space="preserve">mikroskobilerinde </w:t>
      </w:r>
      <w:r w:rsidRPr="004B38C0">
        <w:t xml:space="preserve">iri </w:t>
      </w:r>
      <w:r w:rsidR="007E31D7">
        <w:t xml:space="preserve">bir </w:t>
      </w:r>
      <w:r w:rsidRPr="004B38C0">
        <w:t xml:space="preserve">golgi aparatı ve bol </w:t>
      </w:r>
      <w:r w:rsidR="007E31D7">
        <w:t xml:space="preserve">miktarda </w:t>
      </w:r>
      <w:r w:rsidRPr="004B38C0">
        <w:t xml:space="preserve">düz endoplazmik retikulum </w:t>
      </w:r>
      <w:r>
        <w:t>izlenir</w:t>
      </w:r>
      <w:r w:rsidRPr="004B38C0">
        <w:t>.</w:t>
      </w:r>
      <w:r>
        <w:t xml:space="preserve"> Kendi matriksi tarafından çevrelen</w:t>
      </w:r>
      <w:r w:rsidR="007E31D7">
        <w:t>ip</w:t>
      </w:r>
      <w:r>
        <w:t xml:space="preserve"> farklılaşarak matriks sentezleme yeteneği kazanır ve </w:t>
      </w:r>
      <w:r w:rsidR="0096712C">
        <w:t xml:space="preserve">kalsifiye lakünleri içerisinde </w:t>
      </w:r>
      <w:r>
        <w:t>osteositlere dönüşür</w:t>
      </w:r>
      <w:r w:rsidR="00581BE4">
        <w:t>ler</w:t>
      </w:r>
      <w:r>
        <w:t>.</w:t>
      </w:r>
    </w:p>
    <w:p w:rsidR="001575D1" w:rsidRDefault="00BC0ABF" w:rsidP="004B38C0">
      <w:pPr>
        <w:tabs>
          <w:tab w:val="num" w:pos="720"/>
        </w:tabs>
      </w:pPr>
      <w:r>
        <w:rPr>
          <w:noProof/>
          <w:lang w:eastAsia="tr-TR"/>
        </w:rPr>
        <w:drawing>
          <wp:anchor distT="0" distB="0" distL="114300" distR="114300" simplePos="0" relativeHeight="251672576" behindDoc="0" locked="0" layoutInCell="1" allowOverlap="1" wp14:anchorId="75660071" wp14:editId="652BE4E9">
            <wp:simplePos x="0" y="0"/>
            <wp:positionH relativeFrom="column">
              <wp:posOffset>3841115</wp:posOffset>
            </wp:positionH>
            <wp:positionV relativeFrom="paragraph">
              <wp:posOffset>910590</wp:posOffset>
            </wp:positionV>
            <wp:extent cx="2314575" cy="1423035"/>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14575" cy="1423035"/>
                    </a:xfrm>
                    <a:prstGeom prst="rect">
                      <a:avLst/>
                    </a:prstGeom>
                    <a:noFill/>
                  </pic:spPr>
                </pic:pic>
              </a:graphicData>
            </a:graphic>
            <wp14:sizeRelH relativeFrom="page">
              <wp14:pctWidth>0</wp14:pctWidth>
            </wp14:sizeRelH>
            <wp14:sizeRelV relativeFrom="page">
              <wp14:pctHeight>0</wp14:pctHeight>
            </wp14:sizeRelV>
          </wp:anchor>
        </w:drawing>
      </w:r>
      <w:r w:rsidR="001575D1" w:rsidRPr="007E31D7">
        <w:rPr>
          <w:b/>
          <w:i/>
        </w:rPr>
        <w:t>Osteositler</w:t>
      </w:r>
      <w:r w:rsidR="001575D1">
        <w:t>;</w:t>
      </w:r>
      <w:r w:rsidR="001575D1" w:rsidRPr="007F3F25">
        <w:t xml:space="preserve"> </w:t>
      </w:r>
      <w:r w:rsidR="00052737">
        <w:t>dokuyu oluşturan temel hücrelerdir. K</w:t>
      </w:r>
      <w:r w:rsidR="001575D1">
        <w:t>alsifiy</w:t>
      </w:r>
      <w:r w:rsidR="00052737">
        <w:t>e matriks içerisindeki boşluğun (</w:t>
      </w:r>
      <w:proofErr w:type="spellStart"/>
      <w:r w:rsidR="00052737">
        <w:t>l</w:t>
      </w:r>
      <w:r w:rsidR="001575D1">
        <w:t>akün</w:t>
      </w:r>
      <w:proofErr w:type="spellEnd"/>
      <w:r w:rsidR="001575D1">
        <w:t>) içerisine</w:t>
      </w:r>
      <w:r w:rsidR="007E31D7">
        <w:t xml:space="preserve"> </w:t>
      </w:r>
      <w:r w:rsidR="0096712C">
        <w:t>yerleşmiş</w:t>
      </w:r>
      <w:r w:rsidR="00052737">
        <w:t xml:space="preserve"> durumda bulunurlar</w:t>
      </w:r>
      <w:r w:rsidR="001575D1">
        <w:t>.</w:t>
      </w:r>
      <w:r w:rsidR="004B38C0">
        <w:t xml:space="preserve"> P</w:t>
      </w:r>
      <w:r w:rsidR="004B38C0" w:rsidRPr="004B38C0">
        <w:t>lazma membranları uyarıl</w:t>
      </w:r>
      <w:r w:rsidR="004B38C0">
        <w:t xml:space="preserve">dığında kanalcıklardaki uzantılarıyla </w:t>
      </w:r>
      <w:r w:rsidR="00E32D28" w:rsidRPr="004B38C0">
        <w:t xml:space="preserve">ile birbiri ile ve etrafındaki ortam ile </w:t>
      </w:r>
      <w:r w:rsidR="004B38C0">
        <w:t>ilişkiye geçerler</w:t>
      </w:r>
      <w:r w:rsidR="00E32D28" w:rsidRPr="004B38C0">
        <w:t xml:space="preserve">. </w:t>
      </w:r>
      <w:r w:rsidR="004B38C0">
        <w:t>Bu nedenle</w:t>
      </w:r>
      <w:r w:rsidR="004B38C0" w:rsidRPr="004B38C0">
        <w:t xml:space="preserve"> </w:t>
      </w:r>
      <w:r w:rsidR="004B38C0" w:rsidRPr="004B38C0">
        <w:rPr>
          <w:bCs/>
        </w:rPr>
        <w:t>mekanosens</w:t>
      </w:r>
      <w:r w:rsidR="007E31D7">
        <w:rPr>
          <w:bCs/>
        </w:rPr>
        <w:t>ö</w:t>
      </w:r>
      <w:r w:rsidR="004B38C0" w:rsidRPr="004B38C0">
        <w:rPr>
          <w:bCs/>
        </w:rPr>
        <w:t>r</w:t>
      </w:r>
      <w:r w:rsidR="004B38C0" w:rsidRPr="004B38C0">
        <w:t xml:space="preserve"> olarak fonksiyon yaptığı düşünülmekte</w:t>
      </w:r>
      <w:r w:rsidR="004B38C0">
        <w:t>dir. B</w:t>
      </w:r>
      <w:r w:rsidR="004B38C0" w:rsidRPr="004B38C0">
        <w:t xml:space="preserve">öylece osteoklastların ne zaman ve nerede kemiği rezorbe etmesi ve osteoblastların ne zaman ve nerede kemik yapması </w:t>
      </w:r>
      <w:r w:rsidR="004B38C0">
        <w:t>gerektiğini belirleyebilirler.</w:t>
      </w:r>
    </w:p>
    <w:p w:rsidR="004C689D" w:rsidRPr="007F3F25" w:rsidRDefault="001575D1" w:rsidP="004B38C0">
      <w:pPr>
        <w:tabs>
          <w:tab w:val="num" w:pos="720"/>
        </w:tabs>
        <w:spacing w:after="0"/>
      </w:pPr>
      <w:r w:rsidRPr="007E31D7">
        <w:rPr>
          <w:b/>
          <w:i/>
        </w:rPr>
        <w:t>O</w:t>
      </w:r>
      <w:r w:rsidR="00A1670C" w:rsidRPr="007E31D7">
        <w:rPr>
          <w:b/>
          <w:i/>
        </w:rPr>
        <w:t>steoklastlar</w:t>
      </w:r>
      <w:r>
        <w:t xml:space="preserve">; </w:t>
      </w:r>
      <w:r w:rsidR="00AC0ADB">
        <w:t>b</w:t>
      </w:r>
      <w:r w:rsidR="00AC0ADB" w:rsidRPr="004B38C0">
        <w:t>üyük ve çok çekirdekli</w:t>
      </w:r>
      <w:r w:rsidR="00AC0ADB">
        <w:t xml:space="preserve"> olan bu hücreler</w:t>
      </w:r>
      <w:r w:rsidR="00AC0ADB" w:rsidRPr="007F3F25">
        <w:t xml:space="preserve"> </w:t>
      </w:r>
      <w:r w:rsidR="00A1670C" w:rsidRPr="007F3F25">
        <w:t>kemik yıkım</w:t>
      </w:r>
      <w:r>
        <w:t>ından sorumludurlar.</w:t>
      </w:r>
      <w:r w:rsidR="00AC0ADB">
        <w:t xml:space="preserve"> </w:t>
      </w:r>
      <w:r w:rsidR="00E32D28" w:rsidRPr="004B38C0">
        <w:t>Osteoblastlardan</w:t>
      </w:r>
      <w:r w:rsidR="00AC0ADB">
        <w:t xml:space="preserve"> </w:t>
      </w:r>
      <w:r w:rsidR="00E32D28" w:rsidRPr="004B38C0">
        <w:t xml:space="preserve">farklı olarak kemik iliğindeki </w:t>
      </w:r>
      <w:r w:rsidR="007E31D7">
        <w:t>kök</w:t>
      </w:r>
      <w:r w:rsidR="00E32D28" w:rsidRPr="004B38C0">
        <w:t xml:space="preserve"> hücrelerinden </w:t>
      </w:r>
      <w:r w:rsidR="007E31D7">
        <w:t>gelişirler</w:t>
      </w:r>
      <w:r w:rsidR="00AC0ADB">
        <w:t xml:space="preserve"> (monositler)</w:t>
      </w:r>
      <w:r w:rsidR="00E32D28" w:rsidRPr="004B38C0">
        <w:t>.</w:t>
      </w:r>
      <w:r w:rsidR="00AC0ADB">
        <w:t xml:space="preserve"> </w:t>
      </w:r>
      <w:r w:rsidR="004B38C0" w:rsidRPr="004B38C0">
        <w:t xml:space="preserve">Osteoklast membranı kemik matriksine temas ettiğinde membran girintili çıkıntılı </w:t>
      </w:r>
      <w:r w:rsidR="00AC0ADB">
        <w:t xml:space="preserve">fırça gibi </w:t>
      </w:r>
      <w:r w:rsidR="004B38C0" w:rsidRPr="004B38C0">
        <w:t xml:space="preserve">bir görünüm alır. Buradan </w:t>
      </w:r>
      <w:r w:rsidR="00AC0ADB" w:rsidRPr="004B38C0">
        <w:t>mineralleri</w:t>
      </w:r>
      <w:r w:rsidR="004B38C0" w:rsidRPr="004B38C0">
        <w:t xml:space="preserve"> çözen asit ve kollajen</w:t>
      </w:r>
      <w:r w:rsidR="00AC0ADB">
        <w:t>i</w:t>
      </w:r>
      <w:r w:rsidR="004B38C0" w:rsidRPr="004B38C0">
        <w:t xml:space="preserve"> sindiren enzimler salınır</w:t>
      </w:r>
      <w:r w:rsidR="00AC0ADB">
        <w:t>.</w:t>
      </w:r>
    </w:p>
    <w:p w:rsidR="007F3F25" w:rsidRPr="004B1436" w:rsidRDefault="00BC0ABF" w:rsidP="001575D1">
      <w:pPr>
        <w:spacing w:after="0"/>
        <w:rPr>
          <w:b/>
        </w:rPr>
      </w:pPr>
      <w:r>
        <w:rPr>
          <w:noProof/>
          <w:lang w:eastAsia="tr-TR"/>
        </w:rPr>
        <w:drawing>
          <wp:anchor distT="0" distB="0" distL="114300" distR="114300" simplePos="0" relativeHeight="251671552" behindDoc="0" locked="0" layoutInCell="1" allowOverlap="1" wp14:anchorId="43FD70E0" wp14:editId="6CE018D0">
            <wp:simplePos x="0" y="0"/>
            <wp:positionH relativeFrom="column">
              <wp:posOffset>3164840</wp:posOffset>
            </wp:positionH>
            <wp:positionV relativeFrom="paragraph">
              <wp:posOffset>165100</wp:posOffset>
            </wp:positionV>
            <wp:extent cx="3210560" cy="1946275"/>
            <wp:effectExtent l="0" t="0" r="0" b="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grayscl/>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10560" cy="1946275"/>
                    </a:xfrm>
                    <a:prstGeom prst="rect">
                      <a:avLst/>
                    </a:prstGeom>
                    <a:noFill/>
                  </pic:spPr>
                </pic:pic>
              </a:graphicData>
            </a:graphic>
            <wp14:sizeRelH relativeFrom="page">
              <wp14:pctWidth>0</wp14:pctWidth>
            </wp14:sizeRelH>
            <wp14:sizeRelV relativeFrom="page">
              <wp14:pctHeight>0</wp14:pctHeight>
            </wp14:sizeRelV>
          </wp:anchor>
        </w:drawing>
      </w:r>
    </w:p>
    <w:p w:rsidR="00CC3C49" w:rsidRDefault="00CC3C49" w:rsidP="00CC3C49">
      <w:r>
        <w:t xml:space="preserve">Lakünlerden ışınsal dağılım gösteren kanalikuliler çıkar.  Bunlar kemik hücreleriyle matriks arasında anastomoz sistemini oluştururlar. Bu kanalcıklar yoluyla oksijen ve besinler hücreye ulaşır ve metabolik atıklar uzaklaştırılır. Periostta bol miktarda kan damarları bulunur. Endosteum ise iliğin </w:t>
      </w:r>
      <w:r>
        <w:lastRenderedPageBreak/>
        <w:t xml:space="preserve">damarlarına yakındır. Osteoblastlar organik matriks üreterek kemiğin büyümesini sağlarlar. Kortikal ve </w:t>
      </w:r>
      <w:r w:rsidR="009B2E1E">
        <w:t>k</w:t>
      </w:r>
      <w:r>
        <w:t xml:space="preserve">ribriform tabakalarda kemik kalın ve yoğun olduğundan beslenmesi için yüzeyel kanallar yetersiz kalır. </w:t>
      </w:r>
      <w:proofErr w:type="spellStart"/>
      <w:r>
        <w:t>Havers</w:t>
      </w:r>
      <w:proofErr w:type="spellEnd"/>
      <w:r>
        <w:t xml:space="preserve"> kanallar sistemi bu görevi üstlenir.</w:t>
      </w:r>
      <w:r w:rsidRPr="003F503A">
        <w:rPr>
          <w:noProof/>
          <w:lang w:eastAsia="tr-TR"/>
        </w:rPr>
        <w:t xml:space="preserve"> </w:t>
      </w:r>
      <w:r>
        <w:rPr>
          <w:noProof/>
          <w:lang w:eastAsia="tr-TR"/>
        </w:rPr>
        <w:t xml:space="preserve"> </w:t>
      </w:r>
    </w:p>
    <w:p w:rsidR="00CC3C49" w:rsidRDefault="00CC3C49" w:rsidP="00A1670C">
      <w:r w:rsidRPr="009435C0">
        <w:rPr>
          <w:b/>
        </w:rPr>
        <w:t>Remod</w:t>
      </w:r>
      <w:r w:rsidR="00E831B8">
        <w:rPr>
          <w:b/>
        </w:rPr>
        <w:t>el</w:t>
      </w:r>
      <w:r w:rsidRPr="009435C0">
        <w:rPr>
          <w:b/>
        </w:rPr>
        <w:t>asyon</w:t>
      </w:r>
      <w:r w:rsidR="00A1670C">
        <w:rPr>
          <w:b/>
        </w:rPr>
        <w:t>.</w:t>
      </w:r>
      <w:r w:rsidR="009930E9">
        <w:rPr>
          <w:noProof/>
          <w:lang w:eastAsia="tr-TR"/>
        </w:rPr>
        <w:drawing>
          <wp:anchor distT="0" distB="0" distL="114300" distR="114300" simplePos="0" relativeHeight="251664384" behindDoc="0" locked="0" layoutInCell="1" allowOverlap="1">
            <wp:simplePos x="0" y="0"/>
            <wp:positionH relativeFrom="column">
              <wp:posOffset>1808480</wp:posOffset>
            </wp:positionH>
            <wp:positionV relativeFrom="paragraph">
              <wp:posOffset>1501140</wp:posOffset>
            </wp:positionV>
            <wp:extent cx="4363720" cy="1905000"/>
            <wp:effectExtent l="0" t="0" r="0" b="0"/>
            <wp:wrapSquare wrapText="bothSides"/>
            <wp:docPr id="1" name="Nesne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01090" cy="3420271"/>
                      <a:chOff x="642910" y="1714488"/>
                      <a:chExt cx="8501090" cy="3420271"/>
                    </a:xfrm>
                  </a:grpSpPr>
                  <a:grpSp>
                    <a:nvGrpSpPr>
                      <a:cNvPr id="31" name="30 Grup"/>
                      <a:cNvGrpSpPr/>
                    </a:nvGrpSpPr>
                    <a:grpSpPr>
                      <a:xfrm>
                        <a:off x="642910" y="1714488"/>
                        <a:ext cx="8501090" cy="3420271"/>
                        <a:chOff x="642910" y="1714488"/>
                        <a:chExt cx="8501090" cy="3420271"/>
                      </a:xfrm>
                    </a:grpSpPr>
                    <a:pic>
                      <a:nvPicPr>
                        <a:cNvPr id="4098" name="Picture 2" descr="C:\Users\atilla\Documents\Ders\DersResimleri\Remodeling.jpg"/>
                        <a:cNvPicPr>
                          <a:picLocks noChangeAspect="1" noChangeArrowheads="1"/>
                        </a:cNvPicPr>
                      </a:nvPicPr>
                      <a:blipFill>
                        <a:blip r:embed="rId13" cstate="print"/>
                        <a:srcRect/>
                        <a:stretch>
                          <a:fillRect/>
                        </a:stretch>
                      </a:blipFill>
                      <a:spPr bwMode="auto">
                        <a:xfrm>
                          <a:off x="1214414" y="2000240"/>
                          <a:ext cx="6933218" cy="2428892"/>
                        </a:xfrm>
                        <a:prstGeom prst="rect">
                          <a:avLst/>
                        </a:prstGeom>
                        <a:noFill/>
                      </a:spPr>
                    </a:pic>
                    <a:sp>
                      <a:nvSpPr>
                        <a:cNvPr id="13" name="12 Metin kutusu"/>
                        <a:cNvSpPr txBox="1"/>
                      </a:nvSpPr>
                      <a:spPr>
                        <a:xfrm rot="20955465">
                          <a:off x="5374869" y="2305334"/>
                          <a:ext cx="1000132" cy="276999"/>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200" dirty="0" smtClean="0">
                                <a:latin typeface="Comic Sans MS" pitchFamily="66" charset="0"/>
                              </a:rPr>
                              <a:t>Osteoblast</a:t>
                            </a:r>
                            <a:endParaRPr lang="tr-TR" sz="1200" dirty="0">
                              <a:latin typeface="Comic Sans MS" pitchFamily="66" charset="0"/>
                            </a:endParaRPr>
                          </a:p>
                        </a:txBody>
                        <a:useSpRect/>
                      </a:txSp>
                    </a:sp>
                    <a:sp>
                      <a:nvSpPr>
                        <a:cNvPr id="14" name="13 Metin kutusu"/>
                        <a:cNvSpPr txBox="1"/>
                      </a:nvSpPr>
                      <a:spPr>
                        <a:xfrm>
                          <a:off x="642910" y="3000372"/>
                          <a:ext cx="1000132" cy="276999"/>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200" dirty="0" err="1" smtClean="0">
                                <a:latin typeface="Comic Sans MS" pitchFamily="66" charset="0"/>
                              </a:rPr>
                              <a:t>Osteosit</a:t>
                            </a:r>
                            <a:endParaRPr lang="tr-TR" sz="1200" dirty="0">
                              <a:latin typeface="Comic Sans MS" pitchFamily="66" charset="0"/>
                            </a:endParaRPr>
                          </a:p>
                        </a:txBody>
                        <a:useSpRect/>
                      </a:txSp>
                    </a:sp>
                    <a:sp>
                      <a:nvSpPr>
                        <a:cNvPr id="15" name="14 Metin kutusu"/>
                        <a:cNvSpPr txBox="1"/>
                      </a:nvSpPr>
                      <a:spPr>
                        <a:xfrm>
                          <a:off x="3214678" y="1714488"/>
                          <a:ext cx="1000132" cy="276999"/>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200" dirty="0" smtClean="0">
                                <a:latin typeface="Comic Sans MS" pitchFamily="66" charset="0"/>
                              </a:rPr>
                              <a:t>Osteoklast</a:t>
                            </a:r>
                            <a:endParaRPr lang="tr-TR" sz="1200" dirty="0">
                              <a:latin typeface="Comic Sans MS" pitchFamily="66" charset="0"/>
                            </a:endParaRPr>
                          </a:p>
                        </a:txBody>
                        <a:useSpRect/>
                      </a:txSp>
                    </a:sp>
                    <a:sp>
                      <a:nvSpPr>
                        <a:cNvPr id="16" name="15 Metin kutusu"/>
                        <a:cNvSpPr txBox="1"/>
                      </a:nvSpPr>
                      <a:spPr>
                        <a:xfrm>
                          <a:off x="4357686" y="2357430"/>
                          <a:ext cx="1000132" cy="276999"/>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200" dirty="0" smtClean="0">
                                <a:latin typeface="Comic Sans MS" pitchFamily="66" charset="0"/>
                              </a:rPr>
                              <a:t>Makrofaj</a:t>
                            </a:r>
                            <a:endParaRPr lang="tr-TR" sz="1200" dirty="0">
                              <a:latin typeface="Comic Sans MS" pitchFamily="66" charset="0"/>
                            </a:endParaRPr>
                          </a:p>
                        </a:txBody>
                        <a:useSpRect/>
                      </a:txSp>
                    </a:sp>
                    <a:sp>
                      <a:nvSpPr>
                        <a:cNvPr id="17" name="16 Metin kutusu"/>
                        <a:cNvSpPr txBox="1"/>
                      </a:nvSpPr>
                      <a:spPr>
                        <a:xfrm>
                          <a:off x="8143868" y="2643182"/>
                          <a:ext cx="1000132" cy="276999"/>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200" dirty="0" err="1" smtClean="0">
                                <a:latin typeface="Comic Sans MS" pitchFamily="66" charset="0"/>
                              </a:rPr>
                              <a:t>Osteoid</a:t>
                            </a:r>
                            <a:endParaRPr lang="tr-TR" sz="1200" dirty="0">
                              <a:latin typeface="Comic Sans MS" pitchFamily="66" charset="0"/>
                            </a:endParaRPr>
                          </a:p>
                        </a:txBody>
                        <a:useSpRect/>
                      </a:txSp>
                    </a:sp>
                    <a:sp>
                      <a:nvSpPr>
                        <a:cNvPr id="18" name="17 Metin kutusu"/>
                        <a:cNvSpPr txBox="1"/>
                      </a:nvSpPr>
                      <a:spPr>
                        <a:xfrm>
                          <a:off x="8143868" y="3071810"/>
                          <a:ext cx="1000132" cy="276999"/>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200" dirty="0" smtClean="0">
                                <a:latin typeface="Comic Sans MS" pitchFamily="66" charset="0"/>
                              </a:rPr>
                              <a:t>Yeni kemik</a:t>
                            </a:r>
                            <a:endParaRPr lang="tr-TR" sz="1200" dirty="0">
                              <a:latin typeface="Comic Sans MS" pitchFamily="66" charset="0"/>
                            </a:endParaRPr>
                          </a:p>
                        </a:txBody>
                        <a:useSpRect/>
                      </a:txSp>
                    </a:sp>
                    <a:sp>
                      <a:nvSpPr>
                        <a:cNvPr id="19" name="18 Metin kutusu"/>
                        <a:cNvSpPr txBox="1"/>
                      </a:nvSpPr>
                      <a:spPr>
                        <a:xfrm>
                          <a:off x="8143868" y="3571876"/>
                          <a:ext cx="1000132" cy="276999"/>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200" dirty="0" smtClean="0">
                                <a:latin typeface="Comic Sans MS" pitchFamily="66" charset="0"/>
                              </a:rPr>
                              <a:t>Eski kemik</a:t>
                            </a:r>
                            <a:endParaRPr lang="tr-TR" sz="1200" dirty="0">
                              <a:latin typeface="Comic Sans MS" pitchFamily="66" charset="0"/>
                            </a:endParaRPr>
                          </a:p>
                        </a:txBody>
                        <a:useSpRect/>
                      </a:txSp>
                    </a:sp>
                    <a:sp>
                      <a:nvSpPr>
                        <a:cNvPr id="22" name="21 Metin kutusu"/>
                        <a:cNvSpPr txBox="1"/>
                      </a:nvSpPr>
                      <a:spPr>
                        <a:xfrm>
                          <a:off x="3286116" y="4857760"/>
                          <a:ext cx="1285884" cy="276999"/>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200" dirty="0" smtClean="0">
                                <a:latin typeface="Comic Sans MS" pitchFamily="66" charset="0"/>
                              </a:rPr>
                              <a:t>Tersine dönüş</a:t>
                            </a:r>
                            <a:endParaRPr lang="tr-TR" sz="1200" dirty="0">
                              <a:latin typeface="Comic Sans MS" pitchFamily="66" charset="0"/>
                            </a:endParaRPr>
                          </a:p>
                        </a:txBody>
                        <a:useSpRect/>
                      </a:txSp>
                    </a:sp>
                    <a:sp>
                      <a:nvSpPr>
                        <a:cNvPr id="29" name="28 Sağ Ok"/>
                        <a:cNvSpPr/>
                      </a:nvSpPr>
                      <a:spPr>
                        <a:xfrm rot="334473">
                          <a:off x="1410703" y="3987010"/>
                          <a:ext cx="6532569" cy="1143008"/>
                        </a:xfrm>
                        <a:prstGeom prst="rightArrow">
                          <a:avLst>
                            <a:gd name="adj1" fmla="val 50000"/>
                            <a:gd name="adj2" fmla="val 48159"/>
                          </a:avLst>
                        </a:prstGeom>
                        <a:solidFill>
                          <a:schemeClr val="accent6">
                            <a:lumMod val="60000"/>
                            <a:lumOff val="40000"/>
                          </a:schemeClr>
                        </a:solidFill>
                      </a:spPr>
                      <a:txSp>
                        <a:txBody>
                          <a:bodyPr rtlCol="0" anchor="ctr"/>
                          <a:lstStyle>
                            <a:defPPr>
                              <a:defRPr lang="tr-T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tr-T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19 Metin kutusu"/>
                        <a:cNvSpPr txBox="1"/>
                      </a:nvSpPr>
                      <a:spPr>
                        <a:xfrm>
                          <a:off x="1500166" y="4143380"/>
                          <a:ext cx="1000132" cy="276999"/>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200" dirty="0" smtClean="0">
                                <a:latin typeface="Comic Sans MS" pitchFamily="66" charset="0"/>
                              </a:rPr>
                              <a:t>Dinlenme</a:t>
                            </a:r>
                            <a:endParaRPr lang="tr-TR" sz="1200" dirty="0">
                              <a:latin typeface="Comic Sans MS" pitchFamily="66" charset="0"/>
                            </a:endParaRPr>
                          </a:p>
                        </a:txBody>
                        <a:useSpRect/>
                      </a:txSp>
                    </a:sp>
                    <a:sp>
                      <a:nvSpPr>
                        <a:cNvPr id="21" name="20 Metin kutusu"/>
                        <a:cNvSpPr txBox="1"/>
                      </a:nvSpPr>
                      <a:spPr>
                        <a:xfrm>
                          <a:off x="2500298" y="4214818"/>
                          <a:ext cx="1214446" cy="276999"/>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200" dirty="0" smtClean="0">
                                <a:latin typeface="Comic Sans MS" pitchFamily="66" charset="0"/>
                              </a:rPr>
                              <a:t>Rezorpsiyon</a:t>
                            </a:r>
                            <a:endParaRPr lang="tr-TR" sz="1200" dirty="0">
                              <a:latin typeface="Comic Sans MS" pitchFamily="66" charset="0"/>
                            </a:endParaRPr>
                          </a:p>
                        </a:txBody>
                        <a:useSpRect/>
                      </a:txSp>
                    </a:sp>
                    <a:sp>
                      <a:nvSpPr>
                        <a:cNvPr id="23" name="22 Metin kutusu"/>
                        <a:cNvSpPr txBox="1"/>
                      </a:nvSpPr>
                      <a:spPr>
                        <a:xfrm>
                          <a:off x="4214810" y="4429132"/>
                          <a:ext cx="1000132" cy="276999"/>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200" dirty="0" smtClean="0">
                                <a:latin typeface="Comic Sans MS" pitchFamily="66" charset="0"/>
                              </a:rPr>
                              <a:t>Yapım</a:t>
                            </a:r>
                            <a:endParaRPr lang="tr-TR" sz="1200" dirty="0">
                              <a:latin typeface="Comic Sans MS" pitchFamily="66" charset="0"/>
                            </a:endParaRPr>
                          </a:p>
                        </a:txBody>
                        <a:useSpRect/>
                      </a:txSp>
                    </a:sp>
                    <a:sp>
                      <a:nvSpPr>
                        <a:cNvPr id="24" name="23 Metin kutusu"/>
                        <a:cNvSpPr txBox="1"/>
                      </a:nvSpPr>
                      <a:spPr>
                        <a:xfrm>
                          <a:off x="5214942" y="4509323"/>
                          <a:ext cx="1357322" cy="276999"/>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200" dirty="0" err="1" smtClean="0">
                                <a:latin typeface="Comic Sans MS" pitchFamily="66" charset="0"/>
                              </a:rPr>
                              <a:t>Mineralizasyon</a:t>
                            </a:r>
                            <a:endParaRPr lang="tr-TR" sz="1200" dirty="0">
                              <a:latin typeface="Comic Sans MS" pitchFamily="66" charset="0"/>
                            </a:endParaRPr>
                          </a:p>
                        </a:txBody>
                        <a:useSpRect/>
                      </a:txSp>
                    </a:sp>
                    <a:sp>
                      <a:nvSpPr>
                        <a:cNvPr id="27" name="26 Metin kutusu"/>
                        <a:cNvSpPr txBox="1"/>
                      </a:nvSpPr>
                      <a:spPr>
                        <a:xfrm>
                          <a:off x="6786578" y="4643446"/>
                          <a:ext cx="1000132" cy="276999"/>
                        </a:xfrm>
                        <a:prstGeom prst="rect">
                          <a:avLst/>
                        </a:prstGeom>
                        <a:noFill/>
                      </a:spPr>
                      <a:txSp>
                        <a:txBody>
                          <a:bodyPr wrap="square" rtlCol="0">
                            <a:spAutoFit/>
                          </a:bodyPr>
                          <a:lstStyle>
                            <a:defPPr>
                              <a:defRPr lang="tr-T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tr-TR" sz="1200" dirty="0" smtClean="0">
                                <a:latin typeface="Comic Sans MS" pitchFamily="66" charset="0"/>
                              </a:rPr>
                              <a:t>Dinlenme</a:t>
                            </a:r>
                            <a:endParaRPr lang="tr-TR" sz="1200" dirty="0">
                              <a:latin typeface="Comic Sans MS" pitchFamily="66" charset="0"/>
                            </a:endParaRPr>
                          </a:p>
                        </a:txBody>
                        <a:useSpRect/>
                      </a:txSp>
                    </a:sp>
                  </a:grpSp>
                </lc:lockedCanvas>
              </a:graphicData>
            </a:graphic>
          </wp:anchor>
        </w:drawing>
      </w:r>
      <w:r w:rsidR="00A1670C">
        <w:rPr>
          <w:b/>
        </w:rPr>
        <w:t xml:space="preserve"> </w:t>
      </w:r>
      <w:r w:rsidR="001A0891">
        <w:t xml:space="preserve">Alveoler kemikte yaşam boyu rezorpsiyon ve yeniden yapım faaliyetleri izlenir. </w:t>
      </w:r>
      <w:r w:rsidR="007F3F25" w:rsidRPr="007F3F25">
        <w:rPr>
          <w:noProof/>
          <w:lang w:eastAsia="tr-TR"/>
        </w:rPr>
        <w:t>Kemi</w:t>
      </w:r>
      <w:r w:rsidR="007F3F25">
        <w:rPr>
          <w:noProof/>
          <w:lang w:eastAsia="tr-TR"/>
        </w:rPr>
        <w:t>k dokusu oluşabilecek</w:t>
      </w:r>
      <w:r w:rsidR="007F3F25" w:rsidRPr="007F3F25">
        <w:rPr>
          <w:noProof/>
          <w:lang w:eastAsia="tr-TR"/>
        </w:rPr>
        <w:t xml:space="preserve"> hasarın derecesi ve lokalizasyonuna göre yanıt verme</w:t>
      </w:r>
      <w:r w:rsidR="007F3F25">
        <w:rPr>
          <w:noProof/>
          <w:lang w:eastAsia="tr-TR"/>
        </w:rPr>
        <w:t>,</w:t>
      </w:r>
      <w:r w:rsidR="007F3F25" w:rsidRPr="007F3F25">
        <w:rPr>
          <w:noProof/>
          <w:lang w:eastAsia="tr-TR"/>
        </w:rPr>
        <w:t xml:space="preserve"> </w:t>
      </w:r>
      <w:r w:rsidR="007F3F25">
        <w:rPr>
          <w:noProof/>
          <w:lang w:eastAsia="tr-TR"/>
        </w:rPr>
        <w:t xml:space="preserve">hasarı onarma ve eski dokuyu </w:t>
      </w:r>
      <w:r w:rsidR="007F3F25" w:rsidRPr="007F3F25">
        <w:rPr>
          <w:noProof/>
          <w:lang w:eastAsia="tr-TR"/>
        </w:rPr>
        <w:t>yeni kemikle değiştirme</w:t>
      </w:r>
      <w:r w:rsidR="007F3F25">
        <w:rPr>
          <w:noProof/>
          <w:lang w:eastAsia="tr-TR"/>
        </w:rPr>
        <w:t xml:space="preserve"> özelliklerine sahiptir.</w:t>
      </w:r>
      <w:r w:rsidR="001A0891">
        <w:rPr>
          <w:noProof/>
          <w:lang w:eastAsia="tr-TR"/>
        </w:rPr>
        <w:t xml:space="preserve"> </w:t>
      </w:r>
      <w:r w:rsidR="00A1670C" w:rsidRPr="00FA0CF5">
        <w:t xml:space="preserve">Sağlıklı kişilerde kemik yapım ve yıkımının dengelenmesi </w:t>
      </w:r>
      <w:r w:rsidR="001A0891" w:rsidRPr="00FA0CF5">
        <w:t>için osteoblastlar</w:t>
      </w:r>
      <w:r w:rsidR="002A7AE2">
        <w:t>ın ve</w:t>
      </w:r>
      <w:r w:rsidR="00A1670C" w:rsidRPr="00FA0CF5">
        <w:t xml:space="preserve"> osteoklastların farklılaşmasını düzenleyecek faktörler salı</w:t>
      </w:r>
      <w:r w:rsidR="002A7AE2">
        <w:t>nmaktadır. O</w:t>
      </w:r>
      <w:r w:rsidR="00A1670C" w:rsidRPr="00FA0CF5">
        <w:t>steositler</w:t>
      </w:r>
      <w:r w:rsidR="001A0891">
        <w:t xml:space="preserve"> </w:t>
      </w:r>
      <w:r w:rsidR="00A1670C" w:rsidRPr="00FA0CF5">
        <w:t>hem osteoblastların hem</w:t>
      </w:r>
      <w:r w:rsidR="001A0891">
        <w:t xml:space="preserve"> </w:t>
      </w:r>
      <w:r w:rsidR="00A1670C" w:rsidRPr="00FA0CF5">
        <w:t>de osteoklastların aktivitesini düzenlerler. Kemik,  osteoklastlar tarafından sabit bir şekilde rezorbe edilir ve daha sonra remode</w:t>
      </w:r>
      <w:r w:rsidR="001A0891">
        <w:t>lasyon</w:t>
      </w:r>
      <w:r w:rsidR="00A1670C" w:rsidRPr="00FA0CF5">
        <w:t xml:space="preserve"> ile osteoblastlar </w:t>
      </w:r>
      <w:r w:rsidR="001A0891">
        <w:t>tarafından yenilenir.</w:t>
      </w:r>
      <w:r w:rsidR="00A1670C" w:rsidRPr="00FA0CF5">
        <w:t xml:space="preserve"> </w:t>
      </w:r>
      <w:r w:rsidR="00A1670C" w:rsidRPr="001A0891">
        <w:rPr>
          <w:noProof/>
          <w:lang w:eastAsia="tr-TR"/>
        </w:rPr>
        <w:t>Rezorpsiyon, yapımdan daha hızlıdır</w:t>
      </w:r>
      <w:r w:rsidR="001A0891">
        <w:rPr>
          <w:noProof/>
          <w:lang w:eastAsia="tr-TR"/>
        </w:rPr>
        <w:t>. K</w:t>
      </w:r>
      <w:r w:rsidR="00A1670C" w:rsidRPr="001A0891">
        <w:rPr>
          <w:noProof/>
          <w:lang w:eastAsia="tr-TR"/>
        </w:rPr>
        <w:t>emiğin bir bölgesi 2-3 haftada re</w:t>
      </w:r>
      <w:r w:rsidR="00D65C28">
        <w:rPr>
          <w:noProof/>
          <w:lang w:eastAsia="tr-TR"/>
        </w:rPr>
        <w:t>z</w:t>
      </w:r>
      <w:r w:rsidR="00A1670C" w:rsidRPr="001A0891">
        <w:rPr>
          <w:noProof/>
          <w:lang w:eastAsia="tr-TR"/>
        </w:rPr>
        <w:t xml:space="preserve">obe edilirken, </w:t>
      </w:r>
      <w:r w:rsidR="001A0891">
        <w:rPr>
          <w:noProof/>
          <w:lang w:eastAsia="tr-TR"/>
        </w:rPr>
        <w:t>yeniden yapılması</w:t>
      </w:r>
      <w:r w:rsidR="00A1670C" w:rsidRPr="001A0891">
        <w:rPr>
          <w:noProof/>
          <w:lang w:eastAsia="tr-TR"/>
        </w:rPr>
        <w:t xml:space="preserve"> için </w:t>
      </w:r>
      <w:r w:rsidR="001A0891">
        <w:rPr>
          <w:noProof/>
          <w:lang w:eastAsia="tr-TR"/>
        </w:rPr>
        <w:t xml:space="preserve">üç </w:t>
      </w:r>
      <w:r w:rsidR="00A1670C" w:rsidRPr="001A0891">
        <w:rPr>
          <w:noProof/>
          <w:lang w:eastAsia="tr-TR"/>
        </w:rPr>
        <w:t>ayın geçmesi gerekir.</w:t>
      </w:r>
      <w:r w:rsidR="001A0891">
        <w:rPr>
          <w:noProof/>
          <w:lang w:eastAsia="tr-TR"/>
        </w:rPr>
        <w:t xml:space="preserve"> </w:t>
      </w:r>
      <w:r w:rsidR="008E6176">
        <w:rPr>
          <w:noProof/>
          <w:lang w:eastAsia="tr-TR"/>
        </w:rPr>
        <w:t>Rezorpsiyon bölgelerinin oranı kemik apozisyonu bölgelerine oranla daha az olduğundan tümü</w:t>
      </w:r>
      <w:r>
        <w:t xml:space="preserve"> bir denge içerisinde devam ederek kemiği oluşturan yapılar</w:t>
      </w:r>
      <w:r w:rsidR="008E6176">
        <w:t>ı</w:t>
      </w:r>
      <w:r>
        <w:t xml:space="preserve"> sürekli yenilerler ama bu sırada kemiğin şeklinde bir değişiklik olmaz. Gelen kuvvetlere karşı gösterilen direnç, yara tamiri, vücuttaki kalsiyum fosfat homeostazı kemiğin şeklini belirle</w:t>
      </w:r>
      <w:r w:rsidR="002A7AE2">
        <w:t>mektedir</w:t>
      </w:r>
      <w:r>
        <w:t>. Bu şeklin mimarları da kemik yapımını sağlayan osteoblastlar ile kemik yıkımını yapan osteoklastlardır. Kemik</w:t>
      </w:r>
      <w:r w:rsidRPr="009435C0">
        <w:t xml:space="preserve"> </w:t>
      </w:r>
      <w:r>
        <w:t>remod</w:t>
      </w:r>
      <w:r w:rsidR="009930E9">
        <w:t>e</w:t>
      </w:r>
      <w:r>
        <w:t xml:space="preserve">lasyonunun </w:t>
      </w:r>
      <w:proofErr w:type="gramStart"/>
      <w:r>
        <w:t>regülasyonu</w:t>
      </w:r>
      <w:proofErr w:type="gramEnd"/>
      <w:r>
        <w:t xml:space="preserve"> karmaşık bir süreçtir. </w:t>
      </w:r>
      <w:proofErr w:type="spellStart"/>
      <w:r w:rsidR="0096712C">
        <w:t>O</w:t>
      </w:r>
      <w:r>
        <w:t>tokrin</w:t>
      </w:r>
      <w:proofErr w:type="spellEnd"/>
      <w:r>
        <w:t xml:space="preserve"> </w:t>
      </w:r>
      <w:r w:rsidRPr="00D632DC">
        <w:rPr>
          <w:sz w:val="16"/>
        </w:rPr>
        <w:t>(hücrenin kendisinin salgılaması</w:t>
      </w:r>
      <w:r w:rsidRPr="00D632DC">
        <w:rPr>
          <w:sz w:val="18"/>
        </w:rPr>
        <w:t>)</w:t>
      </w:r>
      <w:r>
        <w:t xml:space="preserve"> ve </w:t>
      </w:r>
      <w:proofErr w:type="spellStart"/>
      <w:r>
        <w:t>parakrin</w:t>
      </w:r>
      <w:proofErr w:type="spellEnd"/>
      <w:r>
        <w:t xml:space="preserve"> </w:t>
      </w:r>
      <w:r w:rsidRPr="00D632DC">
        <w:rPr>
          <w:sz w:val="16"/>
        </w:rPr>
        <w:t>(komşu hücrenin salgılaması)</w:t>
      </w:r>
      <w:r w:rsidR="0096712C">
        <w:rPr>
          <w:sz w:val="16"/>
        </w:rPr>
        <w:t xml:space="preserve"> </w:t>
      </w:r>
      <w:r w:rsidR="0096712C" w:rsidRPr="0096712C">
        <w:t>hormonlar</w:t>
      </w:r>
      <w:r w:rsidR="0096712C">
        <w:t>,</w:t>
      </w:r>
      <w:r w:rsidRPr="00D632DC">
        <w:rPr>
          <w:sz w:val="18"/>
        </w:rPr>
        <w:t xml:space="preserve"> </w:t>
      </w:r>
      <w:proofErr w:type="gramStart"/>
      <w:r>
        <w:t>lokal</w:t>
      </w:r>
      <w:proofErr w:type="gramEnd"/>
      <w:r>
        <w:t xml:space="preserve"> faktörler</w:t>
      </w:r>
      <w:r w:rsidR="0096712C">
        <w:t>,</w:t>
      </w:r>
      <w:r>
        <w:t xml:space="preserve"> üretim veya farklılaşmış kemik hücrelerinin aktivitesi bu sürecin parçalarıdır. Vücuttaki kalsiyum iyonlarının %99 u kemiklerde bulunur, dolayısıyla kanda kalsiyum düzeyi azalınca parat</w:t>
      </w:r>
      <w:r w:rsidR="00A008A9">
        <w:t>i</w:t>
      </w:r>
      <w:r>
        <w:t xml:space="preserve">roid tarafından idare edilen mekanizmayla kemikten kalsiyum açığa çıkarak bu düzeyi regüle eder. Paratiroid hormon (PTH) </w:t>
      </w:r>
      <w:r w:rsidR="002C3C82">
        <w:t>osteoblastları</w:t>
      </w:r>
      <w:r>
        <w:t xml:space="preserve"> interlakün 1 ve interlakün 6 salınımı için stimüle eder, bunlar da monositleri </w:t>
      </w:r>
      <w:r w:rsidR="0003510B">
        <w:t>uyararak</w:t>
      </w:r>
      <w:r>
        <w:t xml:space="preserve"> kemiğe </w:t>
      </w:r>
      <w:r w:rsidR="00E32D28">
        <w:t xml:space="preserve">doğru </w:t>
      </w:r>
      <w:proofErr w:type="spellStart"/>
      <w:r>
        <w:t>migrate</w:t>
      </w:r>
      <w:proofErr w:type="spellEnd"/>
      <w:r>
        <w:t xml:space="preserve"> olmalarını</w:t>
      </w:r>
      <w:r w:rsidR="0003510B">
        <w:t xml:space="preserve"> ve</w:t>
      </w:r>
      <w:r>
        <w:t xml:space="preserve"> daha sonra bunların birleşerek çok hücreli osteoklastlara dönüşmelerini sağlar. Osteoklastlar kemiği rezorbe eder</w:t>
      </w:r>
      <w:r w:rsidR="0003510B">
        <w:t>ken</w:t>
      </w:r>
      <w:r>
        <w:t xml:space="preserve"> hidroksiapatit kristallerindeki kalsiyumu serbestleştirip kana geri verilmesine yardımcı olurlar. Böylelikle kandaki kalsiyum düzeyi normale döner. Bu arada osteoklastlar </w:t>
      </w:r>
      <w:r w:rsidR="002C706E">
        <w:t>hidrosiapatit</w:t>
      </w:r>
      <w:r>
        <w:t xml:space="preserve"> kristalleri boyunca organik matriksi de rezorbe eder. Organik matriksdeki kollajenin yıkıma uğramasıyla kol</w:t>
      </w:r>
      <w:r w:rsidR="00D81C60">
        <w:t>l</w:t>
      </w:r>
      <w:r>
        <w:t xml:space="preserve">ajene </w:t>
      </w:r>
      <w:proofErr w:type="spellStart"/>
      <w:r>
        <w:t>kovalent</w:t>
      </w:r>
      <w:proofErr w:type="spellEnd"/>
      <w:r>
        <w:t xml:space="preserve"> bağlı</w:t>
      </w:r>
      <w:r w:rsidR="0091338C">
        <w:rPr>
          <w:rStyle w:val="DipnotBavurusu"/>
        </w:rPr>
        <w:footnoteReference w:id="1"/>
      </w:r>
      <w:r>
        <w:t xml:space="preserve"> çeşitli osteojenik </w:t>
      </w:r>
      <w:proofErr w:type="spellStart"/>
      <w:r>
        <w:t>subsratlar</w:t>
      </w:r>
      <w:proofErr w:type="spellEnd"/>
      <w:r>
        <w:t xml:space="preserve"> ortama salınır ve bu kez de osteoblastlara dönüşüm aktive edilerek kemik yapımı başlar. Osteoblastların içinde bulunduğu kalsifiye olmamış kemik matriksine </w:t>
      </w:r>
      <w:r w:rsidRPr="00C817A7">
        <w:rPr>
          <w:i/>
        </w:rPr>
        <w:t>osteoid</w:t>
      </w:r>
      <w:r>
        <w:t xml:space="preserve"> denir. Yeni osteoid oluşurken eskisi kalsifiye olmaya başlar.</w:t>
      </w:r>
    </w:p>
    <w:p w:rsidR="00CC3C49" w:rsidRDefault="00CC3C49" w:rsidP="00CC3C49">
      <w:r>
        <w:t xml:space="preserve">Rezorpsiyon sırasında kemik yüzeyinde morfolojik olarak erozyona uğramış </w:t>
      </w:r>
      <w:r w:rsidR="002A7AE2">
        <w:t xml:space="preserve">geniş </w:t>
      </w:r>
      <w:r>
        <w:t>bir çukur (</w:t>
      </w:r>
      <w:proofErr w:type="spellStart"/>
      <w:r>
        <w:t>Howship</w:t>
      </w:r>
      <w:proofErr w:type="spellEnd"/>
      <w:r>
        <w:t xml:space="preserve"> </w:t>
      </w:r>
      <w:proofErr w:type="spellStart"/>
      <w:r>
        <w:t>lakünü</w:t>
      </w:r>
      <w:proofErr w:type="spellEnd"/>
      <w:r>
        <w:t xml:space="preserve">) içinde çok hücreli osteoklast görülür. Osteoklastlar </w:t>
      </w:r>
      <w:r w:rsidR="00701C29">
        <w:t>kemik iliğinden</w:t>
      </w:r>
      <w:r>
        <w:t xml:space="preserve"> orijin alırlar ve </w:t>
      </w:r>
      <w:r w:rsidR="00E01AD9">
        <w:t>topluluktaki</w:t>
      </w:r>
      <w:r>
        <w:t xml:space="preserve"> tek çekirdekli hücrelerin </w:t>
      </w:r>
      <w:r w:rsidR="00E01AD9">
        <w:t xml:space="preserve">eşzamanlı olmayan bir şekilde </w:t>
      </w:r>
      <w:r>
        <w:t xml:space="preserve">birleşmesiyle </w:t>
      </w:r>
      <w:r w:rsidR="00E01AD9">
        <w:t>oluşurlar</w:t>
      </w:r>
      <w:r>
        <w:t xml:space="preserve">. Osteoklast dinlenme döneminde değil de aktif dönemde ise rezorbe eden kenarında </w:t>
      </w:r>
      <w:proofErr w:type="spellStart"/>
      <w:r>
        <w:t>hidrolitik</w:t>
      </w:r>
      <w:proofErr w:type="spellEnd"/>
      <w:r>
        <w:t xml:space="preserve"> enzimlerin salgıladığına inanılan fırça şeklinde oluşumlar ortaya çıkar. Bu enzimler kemiğin organik kısmını yıkıma uğratır.  Osteoklastların ve fırçamsı </w:t>
      </w:r>
      <w:r>
        <w:lastRenderedPageBreak/>
        <w:t>kenarlarının modifiye ve aktive edilmeleri yüzeylerindeki reseptör sayesinde PTH (indirekt olarak) ve kalsitonin gibi hormonlar tarafından yapılır.</w:t>
      </w:r>
    </w:p>
    <w:p w:rsidR="00CC3C49" w:rsidRDefault="00CC3C49" w:rsidP="00CC3C49">
      <w:r>
        <w:t xml:space="preserve">Kemik rezorpsiyonunda bir diğer mekanizma da kemik yüzeyinde asidik bir ortam yaratılarak buradaki mineral yapının eritilmesidir. </w:t>
      </w:r>
      <w:r w:rsidR="000A70DA">
        <w:t>Bu olay, o</w:t>
      </w:r>
      <w:r>
        <w:t>steoklastın hücre membranındaki proton pompası, kemik tümörleri</w:t>
      </w:r>
      <w:r w:rsidR="000A70DA">
        <w:t>,</w:t>
      </w:r>
      <w:r>
        <w:t xml:space="preserve"> </w:t>
      </w:r>
      <w:proofErr w:type="gramStart"/>
      <w:r>
        <w:t>lokal</w:t>
      </w:r>
      <w:proofErr w:type="gramEnd"/>
      <w:r>
        <w:t xml:space="preserve"> basınçlar </w:t>
      </w:r>
      <w:r w:rsidR="000A70DA">
        <w:t xml:space="preserve">ve </w:t>
      </w:r>
      <w:r>
        <w:t xml:space="preserve">osteoklastın </w:t>
      </w:r>
      <w:proofErr w:type="spellStart"/>
      <w:r>
        <w:t>sekretuvar</w:t>
      </w:r>
      <w:proofErr w:type="spellEnd"/>
      <w:r>
        <w:t xml:space="preserve"> aktivitesiyle başlatılabilir. Rezorpsiyon sırasında gerçekleşen olaylar şu şekilde sıralanmıştır:</w:t>
      </w:r>
    </w:p>
    <w:p w:rsidR="00CC3C49" w:rsidRDefault="00CC3C49" w:rsidP="00CC3C49">
      <w:pPr>
        <w:pStyle w:val="ListeParagraf"/>
        <w:numPr>
          <w:ilvl w:val="0"/>
          <w:numId w:val="2"/>
        </w:numPr>
      </w:pPr>
      <w:r>
        <w:t>Osteoklastların kemiğin mineralize yüzeyine ataçmanları</w:t>
      </w:r>
    </w:p>
    <w:p w:rsidR="00CC3C49" w:rsidRDefault="00CC3C49" w:rsidP="00CC3C49">
      <w:pPr>
        <w:pStyle w:val="ListeParagraf"/>
        <w:numPr>
          <w:ilvl w:val="0"/>
          <w:numId w:val="2"/>
        </w:numPr>
      </w:pPr>
      <w:r>
        <w:t>Proton pompanın işleviyle asidik bir kapalı alanın oluşturulup kemiğin demineralize edilerek organik matriksin açığa çıkarılması</w:t>
      </w:r>
    </w:p>
    <w:p w:rsidR="00CC3C49" w:rsidRDefault="00CC3C49" w:rsidP="00CC3C49">
      <w:pPr>
        <w:pStyle w:val="ListeParagraf"/>
        <w:numPr>
          <w:ilvl w:val="0"/>
          <w:numId w:val="2"/>
        </w:numPr>
      </w:pPr>
      <w:r>
        <w:t xml:space="preserve">Asit fosfataz ve </w:t>
      </w:r>
      <w:proofErr w:type="spellStart"/>
      <w:r>
        <w:t>katepsin</w:t>
      </w:r>
      <w:proofErr w:type="spellEnd"/>
      <w:r>
        <w:t xml:space="preserve"> gibi enzimlerin salınımıyla organik matriksin parçalanıp aminoasit bileşenlerine ayrılması</w:t>
      </w:r>
    </w:p>
    <w:p w:rsidR="00CC3C49" w:rsidRDefault="00CC3C49" w:rsidP="00CC3C49">
      <w:pPr>
        <w:pStyle w:val="ListeParagraf"/>
        <w:numPr>
          <w:ilvl w:val="0"/>
          <w:numId w:val="2"/>
        </w:numPr>
      </w:pPr>
      <w:r>
        <w:t>Mineral iyonlarının ve amino asitlerin osteoklastın içine alınması.</w:t>
      </w:r>
    </w:p>
    <w:p w:rsidR="00CC3C49" w:rsidRDefault="00CC3C49" w:rsidP="00CC3C49">
      <w:r>
        <w:t xml:space="preserve">Kemik remeodalasyonundaki hücresel ve moleküler olaylar birçok açıdan inanılmaz ölçüde inflamasyon ve tamirdekilere benzer. </w:t>
      </w:r>
    </w:p>
    <w:p w:rsidR="00BA1CE3" w:rsidRPr="00BA1CE3" w:rsidRDefault="00BA1CE3" w:rsidP="00BA1CE3">
      <w:pPr>
        <w:rPr>
          <w:b/>
          <w:noProof/>
          <w:lang w:eastAsia="tr-TR"/>
        </w:rPr>
      </w:pPr>
      <w:r w:rsidRPr="00BA1CE3">
        <w:rPr>
          <w:b/>
          <w:noProof/>
          <w:lang w:eastAsia="tr-TR"/>
        </w:rPr>
        <w:t>Alveoler Proçes</w:t>
      </w:r>
    </w:p>
    <w:p w:rsidR="00760B31" w:rsidRDefault="0091338C" w:rsidP="00BA1CE3">
      <w:pPr>
        <w:rPr>
          <w:noProof/>
          <w:lang w:eastAsia="tr-TR"/>
        </w:rPr>
      </w:pPr>
      <w:r>
        <w:rPr>
          <w:noProof/>
          <w:lang w:eastAsia="tr-TR"/>
        </w:rPr>
        <w:drawing>
          <wp:anchor distT="0" distB="0" distL="114300" distR="114300" simplePos="0" relativeHeight="251673600" behindDoc="0" locked="0" layoutInCell="1" allowOverlap="1" wp14:anchorId="12E2A112" wp14:editId="1B49D9BA">
            <wp:simplePos x="0" y="0"/>
            <wp:positionH relativeFrom="column">
              <wp:posOffset>3462655</wp:posOffset>
            </wp:positionH>
            <wp:positionV relativeFrom="paragraph">
              <wp:posOffset>984250</wp:posOffset>
            </wp:positionV>
            <wp:extent cx="2580640" cy="2396490"/>
            <wp:effectExtent l="0" t="0" r="0" b="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grayscl/>
                      <a:extLst>
                        <a:ext uri="{28A0092B-C50C-407E-A947-70E740481C1C}">
                          <a14:useLocalDpi xmlns:a14="http://schemas.microsoft.com/office/drawing/2010/main" val="0"/>
                        </a:ext>
                      </a:extLst>
                    </a:blip>
                    <a:srcRect/>
                    <a:stretch>
                      <a:fillRect/>
                    </a:stretch>
                  </pic:blipFill>
                  <pic:spPr bwMode="auto">
                    <a:xfrm>
                      <a:off x="0" y="0"/>
                      <a:ext cx="2580640" cy="2396490"/>
                    </a:xfrm>
                    <a:prstGeom prst="rect">
                      <a:avLst/>
                    </a:prstGeom>
                    <a:noFill/>
                  </pic:spPr>
                </pic:pic>
              </a:graphicData>
            </a:graphic>
            <wp14:sizeRelH relativeFrom="page">
              <wp14:pctWidth>0</wp14:pctWidth>
            </wp14:sizeRelH>
            <wp14:sizeRelV relativeFrom="page">
              <wp14:pctHeight>0</wp14:pctHeight>
            </wp14:sizeRelV>
          </wp:anchor>
        </w:drawing>
      </w:r>
      <w:r w:rsidR="00BA1CE3">
        <w:rPr>
          <w:noProof/>
          <w:lang w:eastAsia="tr-TR"/>
        </w:rPr>
        <w:t>M</w:t>
      </w:r>
      <w:r w:rsidR="00BA1CE3" w:rsidRPr="008C1110">
        <w:rPr>
          <w:noProof/>
          <w:lang w:eastAsia="tr-TR"/>
        </w:rPr>
        <w:t>aksilla ve mandibulanın dişlerin destekleyen ve soketlerini (alveol) oluşturan kısımlarıdır. Diş sürdüğünde periodontal ligament ile kemi</w:t>
      </w:r>
      <w:r w:rsidR="00EB0117">
        <w:rPr>
          <w:noProof/>
          <w:lang w:eastAsia="tr-TR"/>
        </w:rPr>
        <w:t xml:space="preserve">ğin </w:t>
      </w:r>
      <w:r w:rsidR="00F337F9" w:rsidRPr="00F337F9">
        <w:rPr>
          <w:noProof/>
          <w:lang w:eastAsia="tr-TR"/>
        </w:rPr>
        <w:t xml:space="preserve">birbirleriyle </w:t>
      </w:r>
      <w:r w:rsidR="00BA1CE3" w:rsidRPr="008C1110">
        <w:rPr>
          <w:noProof/>
          <w:lang w:eastAsia="tr-TR"/>
        </w:rPr>
        <w:t xml:space="preserve">ataçman oluşturmasıyla başlar, diş çekiminden sonra belirli bir süreç içerisinde yok olur. Dişlerin yapısına ve erupsiyonuna göre şekillenmeleri dolayısıyla dişe bağlı kemik yapılarıdır da denilebilir.  Morfolojisini dişlerin boyutları, şekilleri, yerleşimleri ve fonksiyonları belirler. Burada ilginç olan, dişlerin pozisyonlarının çene kemiklerinin büyüme ve gelişiminin belirlemesidir.  </w:t>
      </w:r>
      <w:r w:rsidR="00760B31">
        <w:rPr>
          <w:noProof/>
          <w:lang w:eastAsia="tr-TR"/>
        </w:rPr>
        <w:t>D</w:t>
      </w:r>
      <w:r w:rsidR="00BA1CE3" w:rsidRPr="008C1110">
        <w:rPr>
          <w:noProof/>
          <w:lang w:eastAsia="tr-TR"/>
        </w:rPr>
        <w:t xml:space="preserve">işler yerlerini aldıktan </w:t>
      </w:r>
      <w:r w:rsidR="00760B31">
        <w:rPr>
          <w:noProof/>
          <w:lang w:eastAsia="tr-TR"/>
        </w:rPr>
        <w:t>sabit bir duruma geçtikten sonra bile</w:t>
      </w:r>
      <w:r w:rsidR="00BA1CE3" w:rsidRPr="008C1110">
        <w:rPr>
          <w:noProof/>
          <w:lang w:eastAsia="tr-TR"/>
        </w:rPr>
        <w:t xml:space="preserve"> oklüzal kuvvetler ve ortodontik hareketler gibi faktörler nedeniyle pozisyonlarını değiştirebilirler. Periodontal ligament ve alveoler kemik oluşan bu yeni duruma adaptasyon gösterir</w:t>
      </w:r>
      <w:r w:rsidR="00760B31">
        <w:rPr>
          <w:noProof/>
          <w:lang w:eastAsia="tr-TR"/>
        </w:rPr>
        <w:t xml:space="preserve"> ve yeniden şekillenmek zorunda kalır.</w:t>
      </w:r>
    </w:p>
    <w:p w:rsidR="00BA1CE3" w:rsidRDefault="00BA1CE3" w:rsidP="00BA1CE3">
      <w:pPr>
        <w:rPr>
          <w:noProof/>
          <w:lang w:eastAsia="tr-TR"/>
        </w:rPr>
      </w:pPr>
      <w:r>
        <w:rPr>
          <w:noProof/>
          <w:lang w:eastAsia="tr-TR"/>
        </w:rPr>
        <w:t>Alveoler proçes şunlardan oluşur:</w:t>
      </w:r>
    </w:p>
    <w:p w:rsidR="00BA1CE3" w:rsidRDefault="00A46CD5" w:rsidP="00BA1CE3">
      <w:pPr>
        <w:pStyle w:val="ListeParagraf"/>
        <w:numPr>
          <w:ilvl w:val="0"/>
          <w:numId w:val="1"/>
        </w:numPr>
      </w:pPr>
      <w:r w:rsidRPr="00A46CD5">
        <w:rPr>
          <w:b/>
        </w:rPr>
        <w:t>Kortikal kemik</w:t>
      </w:r>
      <w:r>
        <w:t xml:space="preserve">. </w:t>
      </w:r>
      <w:proofErr w:type="spellStart"/>
      <w:r w:rsidR="00BA1CE3">
        <w:t>Harversyan</w:t>
      </w:r>
      <w:proofErr w:type="spellEnd"/>
      <w:r w:rsidR="00BA1CE3">
        <w:t xml:space="preserve"> kemik ve kompakt lameler den oluşan dış kabuk.</w:t>
      </w:r>
    </w:p>
    <w:p w:rsidR="00BA1CE3" w:rsidRDefault="0091338C" w:rsidP="00BA1CE3">
      <w:pPr>
        <w:pStyle w:val="ListeParagraf"/>
        <w:numPr>
          <w:ilvl w:val="0"/>
          <w:numId w:val="1"/>
        </w:numPr>
      </w:pPr>
      <w:r>
        <w:rPr>
          <w:noProof/>
          <w:lang w:eastAsia="tr-TR"/>
        </w:rPr>
        <w:drawing>
          <wp:anchor distT="0" distB="0" distL="114300" distR="114300" simplePos="0" relativeHeight="251674624" behindDoc="0" locked="0" layoutInCell="1" allowOverlap="1" wp14:anchorId="1D4F9631" wp14:editId="11418755">
            <wp:simplePos x="0" y="0"/>
            <wp:positionH relativeFrom="column">
              <wp:posOffset>4148455</wp:posOffset>
            </wp:positionH>
            <wp:positionV relativeFrom="paragraph">
              <wp:posOffset>828040</wp:posOffset>
            </wp:positionV>
            <wp:extent cx="1584325" cy="1779905"/>
            <wp:effectExtent l="0" t="0" r="0"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grayscl/>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84325" cy="1779905"/>
                    </a:xfrm>
                    <a:prstGeom prst="rect">
                      <a:avLst/>
                    </a:prstGeom>
                    <a:noFill/>
                  </pic:spPr>
                </pic:pic>
              </a:graphicData>
            </a:graphic>
            <wp14:sizeRelH relativeFrom="page">
              <wp14:pctWidth>0</wp14:pctWidth>
            </wp14:sizeRelH>
            <wp14:sizeRelV relativeFrom="page">
              <wp14:pctHeight>0</wp14:pctHeight>
            </wp14:sizeRelV>
          </wp:anchor>
        </w:drawing>
      </w:r>
      <w:r w:rsidR="00A46CD5" w:rsidRPr="00A46CD5">
        <w:rPr>
          <w:b/>
          <w:i/>
        </w:rPr>
        <w:t>Kalbursu kemik</w:t>
      </w:r>
      <w:r w:rsidR="00A46CD5">
        <w:rPr>
          <w:b/>
          <w:i/>
        </w:rPr>
        <w:t>.</w:t>
      </w:r>
      <w:r w:rsidR="00A46CD5">
        <w:t xml:space="preserve"> </w:t>
      </w:r>
      <w:r w:rsidR="00BA1CE3">
        <w:t xml:space="preserve">Soket duvarının içi </w:t>
      </w:r>
      <w:r w:rsidR="00A46CD5">
        <w:t xml:space="preserve">de </w:t>
      </w:r>
      <w:r w:rsidR="00BA1CE3">
        <w:t>ince kompakt kemikle döşelidir, radyografta</w:t>
      </w:r>
      <w:r w:rsidR="00A46CD5">
        <w:t>ki görüntüsüne</w:t>
      </w:r>
      <w:r w:rsidR="00BA1CE3">
        <w:t xml:space="preserve"> </w:t>
      </w:r>
      <w:r w:rsidR="00BA1CE3" w:rsidRPr="00FD7CF5">
        <w:rPr>
          <w:i/>
        </w:rPr>
        <w:t>lamina dura</w:t>
      </w:r>
      <w:r w:rsidR="00BA1CE3">
        <w:t xml:space="preserve"> denir. Histolojik olarak nörovasküler demetlerin alveol kemiğinin merkezine yani süngerimsi plağa ulaşabilmek için delik deşik ettikleri </w:t>
      </w:r>
      <w:proofErr w:type="spellStart"/>
      <w:r w:rsidR="00BA1CE3" w:rsidRPr="00FD7CF5">
        <w:rPr>
          <w:i/>
        </w:rPr>
        <w:t>cribriform</w:t>
      </w:r>
      <w:proofErr w:type="spellEnd"/>
      <w:r w:rsidR="00BA1CE3" w:rsidRPr="00FD7CF5">
        <w:rPr>
          <w:i/>
        </w:rPr>
        <w:t xml:space="preserve"> </w:t>
      </w:r>
      <w:proofErr w:type="spellStart"/>
      <w:r w:rsidR="00BA1CE3" w:rsidRPr="00FD7CF5">
        <w:rPr>
          <w:i/>
        </w:rPr>
        <w:t>plate</w:t>
      </w:r>
      <w:proofErr w:type="spellEnd"/>
      <w:r w:rsidR="00BA1CE3" w:rsidRPr="00FD7CF5">
        <w:rPr>
          <w:i/>
        </w:rPr>
        <w:t xml:space="preserve"> (kalbursu kemik)</w:t>
      </w:r>
      <w:r w:rsidR="00BA1CE3">
        <w:t xml:space="preserve"> şeklinde görülür.</w:t>
      </w:r>
      <w:r w:rsidR="00BA1CE3" w:rsidRPr="00B80B00">
        <w:rPr>
          <w:noProof/>
          <w:lang w:eastAsia="tr-TR"/>
        </w:rPr>
        <w:t xml:space="preserve"> </w:t>
      </w:r>
    </w:p>
    <w:p w:rsidR="00BA1CE3" w:rsidRDefault="00BA1CE3" w:rsidP="00BA1CE3">
      <w:pPr>
        <w:pStyle w:val="ListeParagraf"/>
        <w:numPr>
          <w:ilvl w:val="0"/>
          <w:numId w:val="1"/>
        </w:numPr>
      </w:pPr>
      <w:r>
        <w:t xml:space="preserve">Kemiğin direncini ağırlığını arttırabilmek için düzenlenmiş, iki kompakt tabaka arasında uzanan trabeküllerin bulunduğu </w:t>
      </w:r>
      <w:r w:rsidRPr="009C7C58">
        <w:rPr>
          <w:b/>
          <w:i/>
        </w:rPr>
        <w:t>süngerimsi kemik</w:t>
      </w:r>
      <w:r>
        <w:t>. İnterdental septum kompakt sınırla çevrelenmiş süngerimsi destek kemiğinden oluşur</w:t>
      </w:r>
    </w:p>
    <w:p w:rsidR="00BA1CE3" w:rsidRDefault="00DB16B0" w:rsidP="00BA1CE3">
      <w:r>
        <w:t>Çene kemiklerinin a</w:t>
      </w:r>
      <w:r w:rsidR="00BA1CE3">
        <w:t xml:space="preserve">pikalde bulunan dişlerle teması kalmayan bölümüne </w:t>
      </w:r>
      <w:r w:rsidR="00BA1CE3" w:rsidRPr="00F27114">
        <w:rPr>
          <w:i/>
        </w:rPr>
        <w:t>bazal kemik</w:t>
      </w:r>
      <w:r w:rsidR="00BA1CE3">
        <w:t xml:space="preserve"> denir.  Alveoler </w:t>
      </w:r>
      <w:proofErr w:type="spellStart"/>
      <w:r w:rsidR="00BA1CE3">
        <w:t>proçes</w:t>
      </w:r>
      <w:proofErr w:type="spellEnd"/>
      <w:r w:rsidR="00BA1CE3">
        <w:t xml:space="preserve"> anatomik olarak </w:t>
      </w:r>
      <w:r w:rsidR="00BA1CE3">
        <w:lastRenderedPageBreak/>
        <w:t xml:space="preserve">kısımlara ayrılırsa da hepsi birden bir ünit olarak dişi destekleme fonksiyonu görür. </w:t>
      </w:r>
    </w:p>
    <w:p w:rsidR="00CC3C49" w:rsidRDefault="00CC3C49" w:rsidP="00CC3C49">
      <w:r w:rsidRPr="00EC1CBA">
        <w:rPr>
          <w:b/>
        </w:rPr>
        <w:t>Soket Duvarı</w:t>
      </w:r>
      <w:r w:rsidR="00A1670C">
        <w:rPr>
          <w:b/>
        </w:rPr>
        <w:t xml:space="preserve">. </w:t>
      </w:r>
      <w:r>
        <w:t xml:space="preserve">Soket duvarı yoğun, lameller, bir kısmı </w:t>
      </w:r>
      <w:proofErr w:type="spellStart"/>
      <w:r>
        <w:t>havers</w:t>
      </w:r>
      <w:proofErr w:type="spellEnd"/>
      <w:r>
        <w:t xml:space="preserve"> sisteminde düzenlenmiş</w:t>
      </w:r>
      <w:r w:rsidRPr="001616AD">
        <w:t xml:space="preserve"> </w:t>
      </w:r>
      <w:r>
        <w:t xml:space="preserve">kemik </w:t>
      </w:r>
      <w:r w:rsidRPr="001616AD">
        <w:t>ile demet kemiğinden</w:t>
      </w:r>
      <w:r>
        <w:t xml:space="preserve"> oluşur. </w:t>
      </w:r>
      <w:r w:rsidRPr="001616AD">
        <w:rPr>
          <w:i/>
        </w:rPr>
        <w:t>Demet kemiği</w:t>
      </w:r>
      <w:r>
        <w:t xml:space="preserve"> periodontal ligamente komşu </w:t>
      </w:r>
      <w:r w:rsidR="00DB16B0">
        <w:t xml:space="preserve">içerisinde </w:t>
      </w:r>
      <w:r>
        <w:t xml:space="preserve">çok büyük miktarlarda </w:t>
      </w:r>
      <w:proofErr w:type="spellStart"/>
      <w:r>
        <w:t>Sharpey</w:t>
      </w:r>
      <w:proofErr w:type="spellEnd"/>
      <w:r>
        <w:t xml:space="preserve"> fibrilleri </w:t>
      </w:r>
      <w:r w:rsidR="00DB16B0">
        <w:t>bulunan</w:t>
      </w:r>
      <w:r>
        <w:t xml:space="preserve"> kemiğe verilen isimdir. Burada kemik yüzeyine paralel tabakalar halinde lameller ve bu tabakaların oluşum sürelerini gösteren çizgiler gözlenir. İskelet sisteminin kas ve ligament yapışan bölgelerinde de bu oluşuma rastlanır.</w:t>
      </w:r>
      <w:r w:rsidR="00517D6E">
        <w:t xml:space="preserve"> </w:t>
      </w:r>
      <w:r w:rsidR="00EC1CBA">
        <w:t xml:space="preserve">Alveoler proçesin süngerimsi kemiği oluşturan kesiminde trabeküller ve bunları düzensiz bir şekilde çevreleyen, ince bir tabaka düzleşmiş endosteal hücrelerle döşeli ilik boşlukları bulunur. Süngerimsi kemiğin trabeküler </w:t>
      </w:r>
      <w:proofErr w:type="spellStart"/>
      <w:r w:rsidR="00EC1CBA">
        <w:t>paternini</w:t>
      </w:r>
      <w:proofErr w:type="spellEnd"/>
      <w:r w:rsidR="00EC1CBA">
        <w:t xml:space="preserve"> oklüzal kuvvetler belirler.</w:t>
      </w:r>
    </w:p>
    <w:p w:rsidR="00CC3C49" w:rsidRDefault="00EC1CBA" w:rsidP="00CC3C49">
      <w:pPr>
        <w:rPr>
          <w:noProof/>
          <w:lang w:eastAsia="tr-TR"/>
        </w:rPr>
      </w:pPr>
      <w:r w:rsidRPr="006B01AF">
        <w:rPr>
          <w:b/>
        </w:rPr>
        <w:t xml:space="preserve">Kemik </w:t>
      </w:r>
      <w:r w:rsidR="00A1670C">
        <w:rPr>
          <w:b/>
        </w:rPr>
        <w:t>İ</w:t>
      </w:r>
      <w:r w:rsidRPr="006B01AF">
        <w:rPr>
          <w:b/>
        </w:rPr>
        <w:t>liği</w:t>
      </w:r>
      <w:r w:rsidR="00A1670C">
        <w:rPr>
          <w:b/>
        </w:rPr>
        <w:t>.</w:t>
      </w:r>
      <w:r w:rsidR="00CC3C49">
        <w:t xml:space="preserve"> </w:t>
      </w:r>
      <w:r w:rsidR="006B01AF" w:rsidRPr="006B01AF">
        <w:rPr>
          <w:noProof/>
          <w:lang w:eastAsia="tr-TR"/>
        </w:rPr>
        <w:t>Em</w:t>
      </w:r>
      <w:r w:rsidR="006B01AF">
        <w:rPr>
          <w:noProof/>
          <w:lang w:eastAsia="tr-TR"/>
        </w:rPr>
        <w:t>b</w:t>
      </w:r>
      <w:r w:rsidR="006B01AF" w:rsidRPr="006B01AF">
        <w:rPr>
          <w:noProof/>
          <w:lang w:eastAsia="tr-TR"/>
        </w:rPr>
        <w:t>riyolarda ve yeni</w:t>
      </w:r>
      <w:r w:rsidR="006B01AF">
        <w:rPr>
          <w:noProof/>
          <w:lang w:eastAsia="tr-TR"/>
        </w:rPr>
        <w:t xml:space="preserve"> doğanlarda kemiklerdeki boşluklar kırmızı hemapoetik ilik ile doludur, fizyolojik değişiklikler sonucunda zamanla yerini yağlı, inaktif sarı iliğe bırakır. </w:t>
      </w:r>
      <w:r w:rsidR="00DB16B0">
        <w:rPr>
          <w:noProof/>
          <w:lang w:eastAsia="tr-TR"/>
        </w:rPr>
        <w:t xml:space="preserve">Yetişkinlerde çene kemiklerindeki de </w:t>
      </w:r>
      <w:r w:rsidR="006B01AF">
        <w:rPr>
          <w:noProof/>
          <w:lang w:eastAsia="tr-TR"/>
        </w:rPr>
        <w:t>bu tür ilik</w:t>
      </w:r>
      <w:r w:rsidR="00DB16B0">
        <w:rPr>
          <w:noProof/>
          <w:lang w:eastAsia="tr-TR"/>
        </w:rPr>
        <w:t>tir</w:t>
      </w:r>
      <w:r w:rsidR="006B01AF">
        <w:rPr>
          <w:noProof/>
          <w:lang w:eastAsia="tr-TR"/>
        </w:rPr>
        <w:t>, kırmızı ilik sadece kaburga, sternum, vertabra, kafatası ve humerusda bulunur.</w:t>
      </w:r>
      <w:r w:rsidR="003022CB">
        <w:rPr>
          <w:noProof/>
          <w:lang w:eastAsia="tr-TR"/>
        </w:rPr>
        <w:t xml:space="preserve"> </w:t>
      </w:r>
      <w:r w:rsidR="009671F8">
        <w:rPr>
          <w:noProof/>
          <w:lang w:eastAsia="tr-TR"/>
        </w:rPr>
        <w:t xml:space="preserve">Çenelerde </w:t>
      </w:r>
      <w:r w:rsidR="003022CB">
        <w:rPr>
          <w:noProof/>
          <w:lang w:eastAsia="tr-TR"/>
        </w:rPr>
        <w:t>kemik trabeküllerinin</w:t>
      </w:r>
      <w:r w:rsidR="009671F8">
        <w:rPr>
          <w:noProof/>
          <w:lang w:eastAsia="tr-TR"/>
        </w:rPr>
        <w:t xml:space="preserve"> rezorbe olduğu yerlerde ender olarak kımızı ilik odaklarına rastlanabilir. Bunların görülebileceği yerler; maksiller tuber, premolar ve molar bölgeleri, simfiz ve ramus açısıdır, radyografta radyolusent görüntü verirler.</w:t>
      </w:r>
      <w:r w:rsidR="00EE7298">
        <w:rPr>
          <w:noProof/>
          <w:lang w:eastAsia="tr-TR"/>
        </w:rPr>
        <w:t xml:space="preserve"> Rejeneratif periodontal tedavide otojen greft </w:t>
      </w:r>
      <w:r w:rsidR="00DB16B0">
        <w:rPr>
          <w:noProof/>
          <w:lang w:eastAsia="tr-TR"/>
        </w:rPr>
        <w:t>sağlayıcı bölgeler</w:t>
      </w:r>
      <w:r w:rsidR="00EE7298">
        <w:rPr>
          <w:noProof/>
          <w:lang w:eastAsia="tr-TR"/>
        </w:rPr>
        <w:t xml:space="preserve"> olarak büyük önem taşırlar.</w:t>
      </w:r>
    </w:p>
    <w:p w:rsidR="009671F8" w:rsidRDefault="00B71EE7" w:rsidP="00CC3C49">
      <w:pPr>
        <w:rPr>
          <w:noProof/>
          <w:lang w:eastAsia="tr-TR"/>
        </w:rPr>
      </w:pPr>
      <w:r>
        <w:rPr>
          <w:noProof/>
          <w:lang w:eastAsia="tr-TR"/>
        </w:rPr>
        <w:drawing>
          <wp:anchor distT="0" distB="0" distL="114300" distR="114300" simplePos="0" relativeHeight="251675648" behindDoc="0" locked="0" layoutInCell="1" allowOverlap="1" wp14:anchorId="47E5E6C6" wp14:editId="59D31CD5">
            <wp:simplePos x="0" y="0"/>
            <wp:positionH relativeFrom="column">
              <wp:posOffset>2886710</wp:posOffset>
            </wp:positionH>
            <wp:positionV relativeFrom="paragraph">
              <wp:posOffset>176530</wp:posOffset>
            </wp:positionV>
            <wp:extent cx="3234690" cy="2575560"/>
            <wp:effectExtent l="0" t="0" r="0" b="0"/>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grayscl/>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34690" cy="2575560"/>
                    </a:xfrm>
                    <a:prstGeom prst="rect">
                      <a:avLst/>
                    </a:prstGeom>
                    <a:noFill/>
                  </pic:spPr>
                </pic:pic>
              </a:graphicData>
            </a:graphic>
            <wp14:sizeRelH relativeFrom="page">
              <wp14:pctWidth>0</wp14:pctWidth>
            </wp14:sizeRelH>
            <wp14:sizeRelV relativeFrom="page">
              <wp14:pctHeight>0</wp14:pctHeight>
            </wp14:sizeRelV>
          </wp:anchor>
        </w:drawing>
      </w:r>
      <w:r w:rsidR="009671F8" w:rsidRPr="009671F8">
        <w:rPr>
          <w:b/>
          <w:noProof/>
          <w:lang w:eastAsia="tr-TR"/>
        </w:rPr>
        <w:t xml:space="preserve">Periost ve </w:t>
      </w:r>
      <w:r w:rsidR="00A1670C">
        <w:rPr>
          <w:b/>
          <w:noProof/>
          <w:lang w:eastAsia="tr-TR"/>
        </w:rPr>
        <w:t>E</w:t>
      </w:r>
      <w:r w:rsidR="009671F8" w:rsidRPr="009671F8">
        <w:rPr>
          <w:b/>
          <w:noProof/>
          <w:lang w:eastAsia="tr-TR"/>
        </w:rPr>
        <w:t>ndosteum</w:t>
      </w:r>
      <w:r w:rsidR="00A1670C">
        <w:rPr>
          <w:b/>
          <w:noProof/>
          <w:lang w:eastAsia="tr-TR"/>
        </w:rPr>
        <w:t xml:space="preserve">. </w:t>
      </w:r>
      <w:r w:rsidR="009671F8">
        <w:rPr>
          <w:noProof/>
          <w:lang w:eastAsia="tr-TR"/>
        </w:rPr>
        <w:t xml:space="preserve">Osteojenik bağ dokusundan farklılaşan tabakalar tüm kemik yüzeylerini örter. Kemiğin dış yüzeyini örten tabakaya </w:t>
      </w:r>
      <w:r w:rsidR="009671F8" w:rsidRPr="009671F8">
        <w:rPr>
          <w:i/>
          <w:noProof/>
          <w:lang w:eastAsia="tr-TR"/>
        </w:rPr>
        <w:t>periosteum</w:t>
      </w:r>
      <w:r w:rsidR="009671F8">
        <w:rPr>
          <w:noProof/>
          <w:lang w:eastAsia="tr-TR"/>
        </w:rPr>
        <w:t xml:space="preserve"> (kısaca periost), iç yüzeyini örten tabakaya da </w:t>
      </w:r>
      <w:r w:rsidR="009671F8" w:rsidRPr="009671F8">
        <w:rPr>
          <w:i/>
          <w:noProof/>
          <w:lang w:eastAsia="tr-TR"/>
        </w:rPr>
        <w:t>endosteum</w:t>
      </w:r>
      <w:r w:rsidR="009671F8">
        <w:rPr>
          <w:noProof/>
          <w:lang w:eastAsia="tr-TR"/>
        </w:rPr>
        <w:t xml:space="preserve"> denir. </w:t>
      </w:r>
      <w:r w:rsidR="00295C21">
        <w:rPr>
          <w:noProof/>
          <w:lang w:eastAsia="tr-TR"/>
        </w:rPr>
        <w:t xml:space="preserve">Periost iki tabakadan oluşur; iç tabakada </w:t>
      </w:r>
      <w:r w:rsidR="00686830">
        <w:rPr>
          <w:noProof/>
          <w:lang w:eastAsia="tr-TR"/>
        </w:rPr>
        <w:t>(</w:t>
      </w:r>
      <w:r w:rsidR="00686830" w:rsidRPr="00686830">
        <w:rPr>
          <w:i/>
          <w:noProof/>
          <w:lang w:eastAsia="tr-TR"/>
        </w:rPr>
        <w:t>osteojenik tabaka</w:t>
      </w:r>
      <w:r w:rsidR="00686830">
        <w:rPr>
          <w:noProof/>
          <w:lang w:eastAsia="tr-TR"/>
        </w:rPr>
        <w:t xml:space="preserve">) </w:t>
      </w:r>
      <w:r w:rsidR="00630556">
        <w:rPr>
          <w:noProof/>
          <w:lang w:eastAsia="tr-TR"/>
        </w:rPr>
        <w:t xml:space="preserve">osteobalstlara farklılaşabilme kapasitesine sahip projenitör hücreler ve osteoblastlar bulunur. Dış tabakada </w:t>
      </w:r>
      <w:r w:rsidR="00686830">
        <w:rPr>
          <w:noProof/>
          <w:lang w:eastAsia="tr-TR"/>
        </w:rPr>
        <w:t>(</w:t>
      </w:r>
      <w:r w:rsidR="00686830" w:rsidRPr="00686830">
        <w:rPr>
          <w:i/>
          <w:noProof/>
          <w:lang w:eastAsia="tr-TR"/>
        </w:rPr>
        <w:t>fibroz tabaka</w:t>
      </w:r>
      <w:r w:rsidR="00686830">
        <w:rPr>
          <w:noProof/>
          <w:lang w:eastAsia="tr-TR"/>
        </w:rPr>
        <w:t xml:space="preserve">) </w:t>
      </w:r>
      <w:r w:rsidR="00630556">
        <w:rPr>
          <w:noProof/>
          <w:lang w:eastAsia="tr-TR"/>
        </w:rPr>
        <w:t>ise, bol miktarda kan damarları, sinirler, kollajen fibriller ve fibroblastlar vardır.</w:t>
      </w:r>
      <w:r w:rsidR="00686830">
        <w:rPr>
          <w:noProof/>
          <w:lang w:eastAsia="tr-TR"/>
        </w:rPr>
        <w:t xml:space="preserve"> Buradaki fibril demetleri kemiğe doğru uzanıp içine girerek periostu kemiğe bağlarlar. Endosteum osteoblastlar</w:t>
      </w:r>
      <w:r w:rsidR="00DB16B0">
        <w:rPr>
          <w:noProof/>
          <w:lang w:eastAsia="tr-TR"/>
        </w:rPr>
        <w:t xml:space="preserve">ın </w:t>
      </w:r>
      <w:r w:rsidR="00686830">
        <w:rPr>
          <w:noProof/>
          <w:lang w:eastAsia="tr-TR"/>
        </w:rPr>
        <w:t>olu</w:t>
      </w:r>
      <w:r w:rsidR="00DB16B0">
        <w:rPr>
          <w:noProof/>
          <w:lang w:eastAsia="tr-TR"/>
        </w:rPr>
        <w:t>turduğu,</w:t>
      </w:r>
      <w:r w:rsidR="00686830">
        <w:rPr>
          <w:noProof/>
          <w:lang w:eastAsia="tr-TR"/>
        </w:rPr>
        <w:t xml:space="preserve"> bazen az miktarda bağ dokusuna da rastlanabilen tek tabakadan oluşur.  Periosttaki ost</w:t>
      </w:r>
      <w:r w:rsidR="009F3AF8">
        <w:rPr>
          <w:noProof/>
          <w:lang w:eastAsia="tr-TR"/>
        </w:rPr>
        <w:t xml:space="preserve">eoblastik ve osteoklastik dengeyi sağlamaya yönelik </w:t>
      </w:r>
      <w:r w:rsidR="00686830">
        <w:rPr>
          <w:noProof/>
          <w:lang w:eastAsia="tr-TR"/>
        </w:rPr>
        <w:t xml:space="preserve">hücresel olaylar </w:t>
      </w:r>
      <w:r w:rsidR="00EA071E">
        <w:rPr>
          <w:noProof/>
          <w:lang w:eastAsia="tr-TR"/>
        </w:rPr>
        <w:t xml:space="preserve">kemiğin şeklini ve boyutlarını </w:t>
      </w:r>
      <w:r w:rsidR="009F3AF8">
        <w:rPr>
          <w:noProof/>
          <w:lang w:eastAsia="tr-TR"/>
        </w:rPr>
        <w:t>yaşam boyunc</w:t>
      </w:r>
      <w:r w:rsidR="004F442C">
        <w:rPr>
          <w:noProof/>
          <w:lang w:eastAsia="tr-TR"/>
        </w:rPr>
        <w:t>a</w:t>
      </w:r>
      <w:r w:rsidR="009F3AF8">
        <w:rPr>
          <w:noProof/>
          <w:lang w:eastAsia="tr-TR"/>
        </w:rPr>
        <w:t xml:space="preserve"> belirler. </w:t>
      </w:r>
    </w:p>
    <w:p w:rsidR="00CC3C49" w:rsidRDefault="00B71EE7" w:rsidP="00CC3C49">
      <w:pPr>
        <w:rPr>
          <w:noProof/>
          <w:lang w:eastAsia="tr-TR"/>
        </w:rPr>
      </w:pPr>
      <w:r>
        <w:rPr>
          <w:noProof/>
          <w:lang w:eastAsia="tr-TR"/>
        </w:rPr>
        <w:drawing>
          <wp:anchor distT="0" distB="0" distL="114300" distR="114300" simplePos="0" relativeHeight="251662336" behindDoc="0" locked="0" layoutInCell="1" allowOverlap="1" wp14:anchorId="6AD7F5F6" wp14:editId="7A03C949">
            <wp:simplePos x="0" y="0"/>
            <wp:positionH relativeFrom="column">
              <wp:posOffset>3650615</wp:posOffset>
            </wp:positionH>
            <wp:positionV relativeFrom="paragraph">
              <wp:posOffset>213360</wp:posOffset>
            </wp:positionV>
            <wp:extent cx="2306320" cy="1586230"/>
            <wp:effectExtent l="0" t="0" r="0" b="0"/>
            <wp:wrapTight wrapText="bothSides">
              <wp:wrapPolygon edited="0">
                <wp:start x="0" y="0"/>
                <wp:lineTo x="0" y="21271"/>
                <wp:lineTo x="21410" y="21271"/>
                <wp:lineTo x="21410" y="0"/>
                <wp:lineTo x="0" y="0"/>
              </wp:wrapPolygon>
            </wp:wrapTight>
            <wp:docPr id="2" name="Resim 2" descr="Pict0008"/>
            <wp:cNvGraphicFramePr/>
            <a:graphic xmlns:a="http://schemas.openxmlformats.org/drawingml/2006/main">
              <a:graphicData uri="http://schemas.openxmlformats.org/drawingml/2006/picture">
                <pic:pic xmlns:pic="http://schemas.openxmlformats.org/drawingml/2006/picture">
                  <pic:nvPicPr>
                    <pic:cNvPr id="31747" name="Picture 3" descr="Pict0008"/>
                    <pic:cNvPicPr>
                      <a:picLocks noChangeAspect="1" noChangeArrowheads="1"/>
                    </pic:cNvPicPr>
                  </pic:nvPicPr>
                  <pic:blipFill>
                    <a:blip r:embed="rId19" cstate="print">
                      <a:grayscl/>
                      <a:extLst>
                        <a:ext uri="{BEBA8EAE-BF5A-486C-A8C5-ECC9F3942E4B}">
                          <a14:imgProps xmlns:a14="http://schemas.microsoft.com/office/drawing/2010/main">
                            <a14:imgLayer r:embed="rId20">
                              <a14:imgEffect>
                                <a14:saturation sat="0"/>
                              </a14:imgEffect>
                              <a14:imgEffect>
                                <a14:brightnessContrast bright="20000" contrast="40000"/>
                              </a14:imgEffect>
                            </a14:imgLayer>
                          </a14:imgProps>
                        </a:ext>
                      </a:extLst>
                    </a:blip>
                    <a:srcRect/>
                    <a:stretch>
                      <a:fillRect/>
                    </a:stretch>
                  </pic:blipFill>
                  <pic:spPr bwMode="auto">
                    <a:xfrm>
                      <a:off x="0" y="0"/>
                      <a:ext cx="2306320" cy="15862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F3AF8" w:rsidRPr="00A37992">
        <w:rPr>
          <w:b/>
          <w:noProof/>
          <w:lang w:eastAsia="tr-TR"/>
        </w:rPr>
        <w:t xml:space="preserve">İnterdental </w:t>
      </w:r>
      <w:r w:rsidR="00A1670C">
        <w:rPr>
          <w:b/>
          <w:noProof/>
          <w:lang w:eastAsia="tr-TR"/>
        </w:rPr>
        <w:t>S</w:t>
      </w:r>
      <w:r w:rsidR="009F3AF8" w:rsidRPr="00A37992">
        <w:rPr>
          <w:b/>
          <w:noProof/>
          <w:lang w:eastAsia="tr-TR"/>
        </w:rPr>
        <w:t>eptum</w:t>
      </w:r>
      <w:r w:rsidR="00A1670C">
        <w:rPr>
          <w:b/>
          <w:noProof/>
          <w:lang w:eastAsia="tr-TR"/>
        </w:rPr>
        <w:t xml:space="preserve">. </w:t>
      </w:r>
      <w:r w:rsidR="00402BF6">
        <w:rPr>
          <w:noProof/>
          <w:lang w:eastAsia="tr-TR"/>
        </w:rPr>
        <w:t>Soket duvarların</w:t>
      </w:r>
      <w:r w:rsidR="00EA071E">
        <w:rPr>
          <w:noProof/>
          <w:lang w:eastAsia="tr-TR"/>
        </w:rPr>
        <w:t>daki</w:t>
      </w:r>
      <w:r w:rsidR="00402BF6">
        <w:rPr>
          <w:noProof/>
          <w:lang w:eastAsia="tr-TR"/>
        </w:rPr>
        <w:t xml:space="preserve"> kalbursu kemi</w:t>
      </w:r>
      <w:r w:rsidR="00EA071E">
        <w:rPr>
          <w:noProof/>
          <w:lang w:eastAsia="tr-TR"/>
        </w:rPr>
        <w:t>k</w:t>
      </w:r>
      <w:r w:rsidR="00402BF6">
        <w:rPr>
          <w:noProof/>
          <w:lang w:eastAsia="tr-TR"/>
        </w:rPr>
        <w:t xml:space="preserve">, birbirine komşu iki dişin arasındaki fasiyal ve lingual kortikal kemik </w:t>
      </w:r>
      <w:r w:rsidR="00EA071E">
        <w:rPr>
          <w:noProof/>
          <w:lang w:eastAsia="tr-TR"/>
        </w:rPr>
        <w:t xml:space="preserve">ile bunların </w:t>
      </w:r>
      <w:r w:rsidR="00402BF6">
        <w:rPr>
          <w:noProof/>
          <w:lang w:eastAsia="tr-TR"/>
        </w:rPr>
        <w:t xml:space="preserve">arasındaki süngerimsi kemikten oluşur. İnterdental septumun çok dar olduğu bölgelerde (örn. alt anterior) sadece kalbursu kemikten ibaret olabilir. Kökler birbirlerine çok yakın ve düzensiz ise burada bir kemik penceresi ortaya çıkabilir. İnterdental septum </w:t>
      </w:r>
      <w:r w:rsidR="002B5C0C">
        <w:rPr>
          <w:noProof/>
          <w:lang w:eastAsia="tr-TR"/>
        </w:rPr>
        <w:t>meziyo</w:t>
      </w:r>
      <w:r w:rsidR="00402BF6">
        <w:rPr>
          <w:noProof/>
          <w:lang w:eastAsia="tr-TR"/>
        </w:rPr>
        <w:t xml:space="preserve"> distal yönde komşu dişlerin mine sement sınırlarına parelel seyreder. </w:t>
      </w:r>
      <w:r w:rsidR="00685AFB">
        <w:rPr>
          <w:noProof/>
          <w:lang w:eastAsia="tr-TR"/>
        </w:rPr>
        <w:t>Mine sement birleşimiyle a</w:t>
      </w:r>
      <w:r w:rsidR="00402BF6">
        <w:rPr>
          <w:noProof/>
          <w:lang w:eastAsia="tr-TR"/>
        </w:rPr>
        <w:t xml:space="preserve">ralarındaki mesafe yetişkinlerde 0.75-1.49 mm (ortalama 1.08 mm) arasında değişir ve yaşla artarak ortalama 2.81 mm ye ulaşabilir. </w:t>
      </w:r>
      <w:r w:rsidR="002B5C0C">
        <w:rPr>
          <w:noProof/>
          <w:lang w:eastAsia="tr-TR"/>
        </w:rPr>
        <w:lastRenderedPageBreak/>
        <w:t>Meziyo</w:t>
      </w:r>
      <w:r w:rsidR="004022D4">
        <w:rPr>
          <w:noProof/>
          <w:lang w:eastAsia="tr-TR"/>
        </w:rPr>
        <w:t>distal ve fasi</w:t>
      </w:r>
      <w:r w:rsidR="00C932F5">
        <w:rPr>
          <w:noProof/>
          <w:lang w:eastAsia="tr-TR"/>
        </w:rPr>
        <w:t>y</w:t>
      </w:r>
      <w:r w:rsidR="004022D4">
        <w:rPr>
          <w:noProof/>
          <w:lang w:eastAsia="tr-TR"/>
        </w:rPr>
        <w:t xml:space="preserve">olingual boyutu ve şeklini komşu dişlerin kronları, </w:t>
      </w:r>
      <w:r w:rsidR="00685AFB">
        <w:rPr>
          <w:noProof/>
          <w:lang w:eastAsia="tr-TR"/>
        </w:rPr>
        <w:t xml:space="preserve">eğimleri </w:t>
      </w:r>
      <w:r w:rsidR="004022D4">
        <w:rPr>
          <w:noProof/>
          <w:lang w:eastAsia="tr-TR"/>
        </w:rPr>
        <w:t xml:space="preserve">ve </w:t>
      </w:r>
      <w:r w:rsidR="00685AFB">
        <w:rPr>
          <w:noProof/>
          <w:lang w:eastAsia="tr-TR"/>
        </w:rPr>
        <w:t xml:space="preserve">erupsiyon durumları </w:t>
      </w:r>
      <w:r w:rsidR="004022D4">
        <w:rPr>
          <w:noProof/>
          <w:lang w:eastAsia="tr-TR"/>
        </w:rPr>
        <w:t>belirler.</w:t>
      </w:r>
      <w:r w:rsidR="005300FE" w:rsidRPr="005300FE">
        <w:rPr>
          <w:noProof/>
          <w:lang w:eastAsia="tr-TR"/>
        </w:rPr>
        <w:t xml:space="preserve"> </w:t>
      </w:r>
    </w:p>
    <w:p w:rsidR="005300FE" w:rsidRDefault="005300FE">
      <w:bookmarkStart w:id="0" w:name="_GoBack"/>
      <w:bookmarkEnd w:id="0"/>
      <w:r w:rsidRPr="005300FE">
        <w:rPr>
          <w:b/>
        </w:rPr>
        <w:t xml:space="preserve">Fenestrasyon ve </w:t>
      </w:r>
      <w:proofErr w:type="spellStart"/>
      <w:r w:rsidR="00A1670C">
        <w:rPr>
          <w:b/>
        </w:rPr>
        <w:t>D</w:t>
      </w:r>
      <w:r w:rsidRPr="005300FE">
        <w:rPr>
          <w:b/>
        </w:rPr>
        <w:t>ehisens</w:t>
      </w:r>
      <w:proofErr w:type="spellEnd"/>
      <w:r w:rsidR="00A1670C">
        <w:rPr>
          <w:b/>
        </w:rPr>
        <w:t xml:space="preserve">. </w:t>
      </w:r>
      <w:r>
        <w:t xml:space="preserve">Kemiğin kökü </w:t>
      </w:r>
      <w:r w:rsidR="00FD5431">
        <w:t xml:space="preserve">örtemeyip </w:t>
      </w:r>
      <w:r>
        <w:t>açığa çık</w:t>
      </w:r>
      <w:r w:rsidR="00FD5431">
        <w:t>masına neden olduğu</w:t>
      </w:r>
      <w:r>
        <w:t xml:space="preserve">, üzerinin sadece periost ve gingiva ile örtüldüğü izole durumlara </w:t>
      </w:r>
      <w:proofErr w:type="spellStart"/>
      <w:r w:rsidRPr="00FD5431">
        <w:rPr>
          <w:b/>
          <w:i/>
        </w:rPr>
        <w:t>fenestrasyon</w:t>
      </w:r>
      <w:proofErr w:type="spellEnd"/>
      <w:r>
        <w:t xml:space="preserve"> denir.</w:t>
      </w:r>
      <w:r w:rsidR="007B1C3E">
        <w:t xml:space="preserve"> Marjinal kemiğe bir şey olmamıştır, yerindedir. Eğer defekt </w:t>
      </w:r>
      <w:proofErr w:type="gramStart"/>
      <w:r w:rsidR="007B1C3E">
        <w:t>marjinal</w:t>
      </w:r>
      <w:proofErr w:type="gramEnd"/>
      <w:r w:rsidR="007B1C3E">
        <w:t xml:space="preserve"> kemiği de ortadan kaldırmışsa o zaman bu durum </w:t>
      </w:r>
      <w:r w:rsidR="007B1C3E" w:rsidRPr="00FD5431">
        <w:rPr>
          <w:b/>
          <w:i/>
        </w:rPr>
        <w:t>dehisens</w:t>
      </w:r>
      <w:r w:rsidR="007B1C3E">
        <w:t xml:space="preserve"> olarak adlandırılır. Dişlerin %20 sinde bu tür defektlere rastlanır. Fasiyalde lingualden, anteriorda posteriordan daha fazla ve genellikle bilingual olarak görülürler. Marjinlerinde laküner resorpsiyon bölgelerine rastlanması mümkündür. </w:t>
      </w:r>
      <w:r w:rsidR="00D4617D">
        <w:t xml:space="preserve"> Nedeni henüz çok açık değildir; kök konturlarının çıkıntısı, </w:t>
      </w:r>
      <w:proofErr w:type="spellStart"/>
      <w:r w:rsidR="00D4617D">
        <w:t>malpozisyon</w:t>
      </w:r>
      <w:proofErr w:type="spellEnd"/>
      <w:r w:rsidR="00D4617D">
        <w:t xml:space="preserve">, </w:t>
      </w:r>
      <w:r w:rsidR="00C74AD7">
        <w:t>kökün üzerindeki kemik tabakasının inceliği ve</w:t>
      </w:r>
      <w:r w:rsidR="00D4617D">
        <w:t xml:space="preserve"> labiyal</w:t>
      </w:r>
      <w:r w:rsidR="00C74AD7">
        <w:t>e</w:t>
      </w:r>
      <w:r w:rsidR="00D4617D">
        <w:t xml:space="preserve"> </w:t>
      </w:r>
      <w:proofErr w:type="spellStart"/>
      <w:r w:rsidR="00D4617D">
        <w:t>protr</w:t>
      </w:r>
      <w:r w:rsidR="00A33715">
        <w:t>ü</w:t>
      </w:r>
      <w:r w:rsidR="00D4617D">
        <w:t>zyonu</w:t>
      </w:r>
      <w:proofErr w:type="spellEnd"/>
      <w:r w:rsidR="00D4617D">
        <w:t xml:space="preserve"> hazırlayıcı (predispozan)</w:t>
      </w:r>
      <w:r w:rsidR="00C74AD7">
        <w:t xml:space="preserve"> </w:t>
      </w:r>
      <w:r w:rsidR="00D4617D">
        <w:t>etkenlerdir. Bu tür defektler periodontal cerrahi sırasında problemlere yol açabilir.</w:t>
      </w:r>
    </w:p>
    <w:p w:rsidR="002835F4" w:rsidRDefault="00B71EE7">
      <w:r>
        <w:rPr>
          <w:noProof/>
          <w:lang w:eastAsia="tr-TR"/>
        </w:rPr>
        <w:drawing>
          <wp:anchor distT="0" distB="0" distL="114300" distR="114300" simplePos="0" relativeHeight="251677696" behindDoc="0" locked="0" layoutInCell="1" allowOverlap="1" wp14:anchorId="4D1A1ED3" wp14:editId="7E1D5B31">
            <wp:simplePos x="0" y="0"/>
            <wp:positionH relativeFrom="column">
              <wp:posOffset>2299335</wp:posOffset>
            </wp:positionH>
            <wp:positionV relativeFrom="paragraph">
              <wp:posOffset>1558290</wp:posOffset>
            </wp:positionV>
            <wp:extent cx="3745230" cy="3330575"/>
            <wp:effectExtent l="0" t="0" r="0" b="0"/>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grayscl/>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745230" cy="33305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tr-TR"/>
        </w:rPr>
        <w:drawing>
          <wp:anchor distT="0" distB="0" distL="114300" distR="114300" simplePos="0" relativeHeight="251676672" behindDoc="0" locked="0" layoutInCell="1" allowOverlap="1" wp14:anchorId="34E2C8A9" wp14:editId="7B38CCEA">
            <wp:simplePos x="0" y="0"/>
            <wp:positionH relativeFrom="column">
              <wp:posOffset>3500120</wp:posOffset>
            </wp:positionH>
            <wp:positionV relativeFrom="paragraph">
              <wp:posOffset>-1230630</wp:posOffset>
            </wp:positionV>
            <wp:extent cx="2462530" cy="1641475"/>
            <wp:effectExtent l="0" t="0" r="0" b="0"/>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grayscl/>
                      <a:extLst>
                        <a:ext uri="{BEBA8EAE-BF5A-486C-A8C5-ECC9F3942E4B}">
                          <a14:imgProps xmlns:a14="http://schemas.microsoft.com/office/drawing/2010/main">
                            <a14:imgLayer r:embed="rId2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62530" cy="1641475"/>
                    </a:xfrm>
                    <a:prstGeom prst="rect">
                      <a:avLst/>
                    </a:prstGeom>
                    <a:noFill/>
                  </pic:spPr>
                </pic:pic>
              </a:graphicData>
            </a:graphic>
            <wp14:sizeRelH relativeFrom="page">
              <wp14:pctWidth>0</wp14:pctWidth>
            </wp14:sizeRelH>
            <wp14:sizeRelV relativeFrom="page">
              <wp14:pctHeight>0</wp14:pctHeight>
            </wp14:sizeRelV>
          </wp:anchor>
        </w:drawing>
      </w:r>
      <w:r w:rsidR="002835F4" w:rsidRPr="002835F4">
        <w:rPr>
          <w:b/>
        </w:rPr>
        <w:t xml:space="preserve">Dişi </w:t>
      </w:r>
      <w:r w:rsidR="00A1670C" w:rsidRPr="002835F4">
        <w:rPr>
          <w:b/>
        </w:rPr>
        <w:t>Destekleyen Dokuların Vaskülarizasyon</w:t>
      </w:r>
      <w:r w:rsidR="00A1670C">
        <w:rPr>
          <w:b/>
        </w:rPr>
        <w:t xml:space="preserve">u. </w:t>
      </w:r>
      <w:r w:rsidR="002835F4">
        <w:t>Mandibula ve maksillanın inferior ve superior arterlerinden sağlanır. Perio</w:t>
      </w:r>
      <w:r w:rsidR="000926B9">
        <w:t>dontal ligamente</w:t>
      </w:r>
      <w:r w:rsidR="002835F4">
        <w:t xml:space="preserve"> üç yoldan ulaşır; apikal kanallar, alveoler kemiği penentre eden damarlar ve gingivadan gelip anastomoz yapan damarlar. Apikal damarlar</w:t>
      </w:r>
      <w:r w:rsidR="00FD5431">
        <w:t xml:space="preserve">, </w:t>
      </w:r>
      <w:r w:rsidR="002835F4">
        <w:t xml:space="preserve"> kökten geçip pulpaya </w:t>
      </w:r>
      <w:r w:rsidR="00FD5431">
        <w:t>uzanmadan</w:t>
      </w:r>
      <w:r w:rsidR="00C74AD7">
        <w:t xml:space="preserve"> önce</w:t>
      </w:r>
      <w:r w:rsidR="002835F4">
        <w:t xml:space="preserve"> periodontal ligamentin apikal bölgesin</w:t>
      </w:r>
      <w:r w:rsidR="00FD5431">
        <w:t>in kanlanmasını sağlar</w:t>
      </w:r>
      <w:r w:rsidR="00C74AD7">
        <w:t>lar</w:t>
      </w:r>
      <w:r w:rsidR="002835F4">
        <w:t xml:space="preserve">. </w:t>
      </w:r>
      <w:proofErr w:type="spellStart"/>
      <w:r w:rsidR="002835F4">
        <w:t>Transalveoler</w:t>
      </w:r>
      <w:proofErr w:type="spellEnd"/>
      <w:r w:rsidR="002835F4">
        <w:t xml:space="preserve"> damarlar lamina durayı perfore edip ligamente ulaşan damarların dallarıdır. İntraseptal damarlar dişetini vaskülarize etmeye devam edip servikal bölgede periodontal ligament damarlarıyla anastomoz yaparlar.</w:t>
      </w:r>
      <w:r w:rsidR="00B5348E">
        <w:t xml:space="preserve"> </w:t>
      </w:r>
      <w:r w:rsidR="006E3AEC">
        <w:t>Periodontal ligamentin venöz derenajı arterial damarları takip eder. Venöz drenajı destekleyen lenfatik sistem birleşim epitelinin hemen altından periodontal ligamente ulaşarak diğer damar sistemlerini takip edip periapikal bölgeye ulaşır. Buradan alveoler kemiğe ve mandibulada inferior dental kanala, maksillada da infraorbital kanala</w:t>
      </w:r>
      <w:r w:rsidR="006E3AEC" w:rsidRPr="006E3AEC">
        <w:t xml:space="preserve"> </w:t>
      </w:r>
      <w:r w:rsidR="006E3AEC">
        <w:t>oradan da submaksiller lenf nodlarına ulaşır.</w:t>
      </w:r>
    </w:p>
    <w:sectPr w:rsidR="002835F4" w:rsidSect="00E32D28">
      <w:footerReference w:type="default" r:id="rId25"/>
      <w:pgSz w:w="11906" w:h="16838"/>
      <w:pgMar w:top="1418"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1DC2" w:rsidRDefault="00D91DC2" w:rsidP="008C5F41">
      <w:pPr>
        <w:spacing w:after="0" w:line="240" w:lineRule="auto"/>
      </w:pPr>
      <w:r>
        <w:separator/>
      </w:r>
    </w:p>
  </w:endnote>
  <w:endnote w:type="continuationSeparator" w:id="0">
    <w:p w:rsidR="00D91DC2" w:rsidRDefault="00D91DC2" w:rsidP="008C5F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9403630"/>
      <w:docPartObj>
        <w:docPartGallery w:val="Page Numbers (Bottom of Page)"/>
        <w:docPartUnique/>
      </w:docPartObj>
    </w:sdtPr>
    <w:sdtEndPr/>
    <w:sdtContent>
      <w:p w:rsidR="008C5F41" w:rsidRDefault="008C5F41">
        <w:pPr>
          <w:pStyle w:val="Altbilgi"/>
          <w:jc w:val="right"/>
        </w:pPr>
        <w:r>
          <w:fldChar w:fldCharType="begin"/>
        </w:r>
        <w:r>
          <w:instrText>PAGE   \* MERGEFORMAT</w:instrText>
        </w:r>
        <w:r>
          <w:fldChar w:fldCharType="separate"/>
        </w:r>
        <w:r w:rsidR="00107204">
          <w:rPr>
            <w:noProof/>
          </w:rPr>
          <w:t>5</w:t>
        </w:r>
        <w:r>
          <w:fldChar w:fldCharType="end"/>
        </w:r>
      </w:p>
    </w:sdtContent>
  </w:sdt>
  <w:p w:rsidR="008C5F41" w:rsidRDefault="008C5F4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1DC2" w:rsidRDefault="00D91DC2" w:rsidP="008C5F41">
      <w:pPr>
        <w:spacing w:after="0" w:line="240" w:lineRule="auto"/>
      </w:pPr>
      <w:r>
        <w:separator/>
      </w:r>
    </w:p>
  </w:footnote>
  <w:footnote w:type="continuationSeparator" w:id="0">
    <w:p w:rsidR="00D91DC2" w:rsidRDefault="00D91DC2" w:rsidP="008C5F41">
      <w:pPr>
        <w:spacing w:after="0" w:line="240" w:lineRule="auto"/>
      </w:pPr>
      <w:r>
        <w:continuationSeparator/>
      </w:r>
    </w:p>
  </w:footnote>
  <w:footnote w:id="1">
    <w:p w:rsidR="0091338C" w:rsidRDefault="0091338C" w:rsidP="0091338C">
      <w:pPr>
        <w:pStyle w:val="DipnotMetni"/>
      </w:pPr>
      <w:r>
        <w:rPr>
          <w:rStyle w:val="DipnotBavurusu"/>
        </w:rPr>
        <w:footnoteRef/>
      </w:r>
      <w:r>
        <w:t xml:space="preserve"> </w:t>
      </w:r>
      <w:proofErr w:type="spellStart"/>
      <w:r w:rsidRPr="0091338C">
        <w:rPr>
          <w:sz w:val="16"/>
        </w:rPr>
        <w:t>Kovalent</w:t>
      </w:r>
      <w:proofErr w:type="spellEnd"/>
      <w:r w:rsidRPr="0091338C">
        <w:rPr>
          <w:sz w:val="16"/>
        </w:rPr>
        <w:t xml:space="preserve"> bağ,</w:t>
      </w:r>
      <w:r>
        <w:rPr>
          <w:sz w:val="16"/>
        </w:rPr>
        <w:t xml:space="preserve"> </w:t>
      </w:r>
      <w:r w:rsidRPr="0091338C">
        <w:rPr>
          <w:sz w:val="16"/>
        </w:rPr>
        <w:t>iki atom arasında, bir veya daha fazla elektronun paylaşılmasıyla karakterize edilen kimyasal bağın bir tanımıdır. Genellikle bağ, ortaya çıkan molekülü bir arada tutan ortak çekim gücü olarak tanımlanabilir. Paylaşılan elektron ya da elektronlar, her iki çekirdek etrafında dolanacaklar, iki çekirdek arasındaki bölgede daha uzun süre bulundukları için bu bölgede (-) yüklü bir alan yaratacaklardır. Bu alan, her iki çekirdeğe bir çekme kuvveti uygulayarak bir bağ yaratır.</w:t>
      </w:r>
      <w:r>
        <w:rPr>
          <w:sz w:val="16"/>
        </w:rPr>
        <w:t xml:space="preserve"> </w:t>
      </w:r>
      <w:r w:rsidRPr="0091338C">
        <w:rPr>
          <w:sz w:val="16"/>
        </w:rPr>
        <w:t xml:space="preserve">Bazı inorganik maddelerin hidrojen(H), amonyak(NH3),klor(Cl), su(H2O) ve azot(N) molekülleri ile tüm organik maddelerin molekülleri </w:t>
      </w:r>
      <w:proofErr w:type="spellStart"/>
      <w:r w:rsidRPr="0091338C">
        <w:rPr>
          <w:sz w:val="16"/>
        </w:rPr>
        <w:t>kovalent</w:t>
      </w:r>
      <w:proofErr w:type="spellEnd"/>
      <w:r w:rsidRPr="0091338C">
        <w:rPr>
          <w:sz w:val="16"/>
        </w:rPr>
        <w:t xml:space="preserve"> bağ ile bir arada tutulmaktadır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1CC2"/>
    <w:multiLevelType w:val="hybridMultilevel"/>
    <w:tmpl w:val="DD5C8D1E"/>
    <w:lvl w:ilvl="0" w:tplc="355A41FA">
      <w:start w:val="1"/>
      <w:numFmt w:val="bullet"/>
      <w:lvlText w:val="•"/>
      <w:lvlJc w:val="left"/>
      <w:pPr>
        <w:tabs>
          <w:tab w:val="num" w:pos="720"/>
        </w:tabs>
        <w:ind w:left="720" w:hanging="360"/>
      </w:pPr>
      <w:rPr>
        <w:rFonts w:ascii="Times New Roman" w:hAnsi="Times New Roman" w:hint="default"/>
      </w:rPr>
    </w:lvl>
    <w:lvl w:ilvl="1" w:tplc="9D74F398" w:tentative="1">
      <w:start w:val="1"/>
      <w:numFmt w:val="bullet"/>
      <w:lvlText w:val="•"/>
      <w:lvlJc w:val="left"/>
      <w:pPr>
        <w:tabs>
          <w:tab w:val="num" w:pos="1440"/>
        </w:tabs>
        <w:ind w:left="1440" w:hanging="360"/>
      </w:pPr>
      <w:rPr>
        <w:rFonts w:ascii="Times New Roman" w:hAnsi="Times New Roman" w:hint="default"/>
      </w:rPr>
    </w:lvl>
    <w:lvl w:ilvl="2" w:tplc="D77A1CAA" w:tentative="1">
      <w:start w:val="1"/>
      <w:numFmt w:val="bullet"/>
      <w:lvlText w:val="•"/>
      <w:lvlJc w:val="left"/>
      <w:pPr>
        <w:tabs>
          <w:tab w:val="num" w:pos="2160"/>
        </w:tabs>
        <w:ind w:left="2160" w:hanging="360"/>
      </w:pPr>
      <w:rPr>
        <w:rFonts w:ascii="Times New Roman" w:hAnsi="Times New Roman" w:hint="default"/>
      </w:rPr>
    </w:lvl>
    <w:lvl w:ilvl="3" w:tplc="2D684DCC" w:tentative="1">
      <w:start w:val="1"/>
      <w:numFmt w:val="bullet"/>
      <w:lvlText w:val="•"/>
      <w:lvlJc w:val="left"/>
      <w:pPr>
        <w:tabs>
          <w:tab w:val="num" w:pos="2880"/>
        </w:tabs>
        <w:ind w:left="2880" w:hanging="360"/>
      </w:pPr>
      <w:rPr>
        <w:rFonts w:ascii="Times New Roman" w:hAnsi="Times New Roman" w:hint="default"/>
      </w:rPr>
    </w:lvl>
    <w:lvl w:ilvl="4" w:tplc="0E2E67F6" w:tentative="1">
      <w:start w:val="1"/>
      <w:numFmt w:val="bullet"/>
      <w:lvlText w:val="•"/>
      <w:lvlJc w:val="left"/>
      <w:pPr>
        <w:tabs>
          <w:tab w:val="num" w:pos="3600"/>
        </w:tabs>
        <w:ind w:left="3600" w:hanging="360"/>
      </w:pPr>
      <w:rPr>
        <w:rFonts w:ascii="Times New Roman" w:hAnsi="Times New Roman" w:hint="default"/>
      </w:rPr>
    </w:lvl>
    <w:lvl w:ilvl="5" w:tplc="C0EEE8CE" w:tentative="1">
      <w:start w:val="1"/>
      <w:numFmt w:val="bullet"/>
      <w:lvlText w:val="•"/>
      <w:lvlJc w:val="left"/>
      <w:pPr>
        <w:tabs>
          <w:tab w:val="num" w:pos="4320"/>
        </w:tabs>
        <w:ind w:left="4320" w:hanging="360"/>
      </w:pPr>
      <w:rPr>
        <w:rFonts w:ascii="Times New Roman" w:hAnsi="Times New Roman" w:hint="default"/>
      </w:rPr>
    </w:lvl>
    <w:lvl w:ilvl="6" w:tplc="DF00C1E6" w:tentative="1">
      <w:start w:val="1"/>
      <w:numFmt w:val="bullet"/>
      <w:lvlText w:val="•"/>
      <w:lvlJc w:val="left"/>
      <w:pPr>
        <w:tabs>
          <w:tab w:val="num" w:pos="5040"/>
        </w:tabs>
        <w:ind w:left="5040" w:hanging="360"/>
      </w:pPr>
      <w:rPr>
        <w:rFonts w:ascii="Times New Roman" w:hAnsi="Times New Roman" w:hint="default"/>
      </w:rPr>
    </w:lvl>
    <w:lvl w:ilvl="7" w:tplc="4A725882" w:tentative="1">
      <w:start w:val="1"/>
      <w:numFmt w:val="bullet"/>
      <w:lvlText w:val="•"/>
      <w:lvlJc w:val="left"/>
      <w:pPr>
        <w:tabs>
          <w:tab w:val="num" w:pos="5760"/>
        </w:tabs>
        <w:ind w:left="5760" w:hanging="360"/>
      </w:pPr>
      <w:rPr>
        <w:rFonts w:ascii="Times New Roman" w:hAnsi="Times New Roman" w:hint="default"/>
      </w:rPr>
    </w:lvl>
    <w:lvl w:ilvl="8" w:tplc="F9200016" w:tentative="1">
      <w:start w:val="1"/>
      <w:numFmt w:val="bullet"/>
      <w:lvlText w:val="•"/>
      <w:lvlJc w:val="left"/>
      <w:pPr>
        <w:tabs>
          <w:tab w:val="num" w:pos="6480"/>
        </w:tabs>
        <w:ind w:left="6480" w:hanging="360"/>
      </w:pPr>
      <w:rPr>
        <w:rFonts w:ascii="Times New Roman" w:hAnsi="Times New Roman" w:hint="default"/>
      </w:rPr>
    </w:lvl>
  </w:abstractNum>
  <w:abstractNum w:abstractNumId="1">
    <w:nsid w:val="18971233"/>
    <w:multiLevelType w:val="hybridMultilevel"/>
    <w:tmpl w:val="D5084986"/>
    <w:lvl w:ilvl="0" w:tplc="14F68FEE">
      <w:start w:val="1"/>
      <w:numFmt w:val="bullet"/>
      <w:lvlText w:val="•"/>
      <w:lvlJc w:val="left"/>
      <w:pPr>
        <w:tabs>
          <w:tab w:val="num" w:pos="720"/>
        </w:tabs>
        <w:ind w:left="720" w:hanging="360"/>
      </w:pPr>
      <w:rPr>
        <w:rFonts w:ascii="Times New Roman" w:hAnsi="Times New Roman" w:hint="default"/>
      </w:rPr>
    </w:lvl>
    <w:lvl w:ilvl="1" w:tplc="2C1A6292" w:tentative="1">
      <w:start w:val="1"/>
      <w:numFmt w:val="bullet"/>
      <w:lvlText w:val="•"/>
      <w:lvlJc w:val="left"/>
      <w:pPr>
        <w:tabs>
          <w:tab w:val="num" w:pos="1440"/>
        </w:tabs>
        <w:ind w:left="1440" w:hanging="360"/>
      </w:pPr>
      <w:rPr>
        <w:rFonts w:ascii="Times New Roman" w:hAnsi="Times New Roman" w:hint="default"/>
      </w:rPr>
    </w:lvl>
    <w:lvl w:ilvl="2" w:tplc="D536F716" w:tentative="1">
      <w:start w:val="1"/>
      <w:numFmt w:val="bullet"/>
      <w:lvlText w:val="•"/>
      <w:lvlJc w:val="left"/>
      <w:pPr>
        <w:tabs>
          <w:tab w:val="num" w:pos="2160"/>
        </w:tabs>
        <w:ind w:left="2160" w:hanging="360"/>
      </w:pPr>
      <w:rPr>
        <w:rFonts w:ascii="Times New Roman" w:hAnsi="Times New Roman" w:hint="default"/>
      </w:rPr>
    </w:lvl>
    <w:lvl w:ilvl="3" w:tplc="8EC00568" w:tentative="1">
      <w:start w:val="1"/>
      <w:numFmt w:val="bullet"/>
      <w:lvlText w:val="•"/>
      <w:lvlJc w:val="left"/>
      <w:pPr>
        <w:tabs>
          <w:tab w:val="num" w:pos="2880"/>
        </w:tabs>
        <w:ind w:left="2880" w:hanging="360"/>
      </w:pPr>
      <w:rPr>
        <w:rFonts w:ascii="Times New Roman" w:hAnsi="Times New Roman" w:hint="default"/>
      </w:rPr>
    </w:lvl>
    <w:lvl w:ilvl="4" w:tplc="CF8E25C4" w:tentative="1">
      <w:start w:val="1"/>
      <w:numFmt w:val="bullet"/>
      <w:lvlText w:val="•"/>
      <w:lvlJc w:val="left"/>
      <w:pPr>
        <w:tabs>
          <w:tab w:val="num" w:pos="3600"/>
        </w:tabs>
        <w:ind w:left="3600" w:hanging="360"/>
      </w:pPr>
      <w:rPr>
        <w:rFonts w:ascii="Times New Roman" w:hAnsi="Times New Roman" w:hint="default"/>
      </w:rPr>
    </w:lvl>
    <w:lvl w:ilvl="5" w:tplc="56BCF6E4" w:tentative="1">
      <w:start w:val="1"/>
      <w:numFmt w:val="bullet"/>
      <w:lvlText w:val="•"/>
      <w:lvlJc w:val="left"/>
      <w:pPr>
        <w:tabs>
          <w:tab w:val="num" w:pos="4320"/>
        </w:tabs>
        <w:ind w:left="4320" w:hanging="360"/>
      </w:pPr>
      <w:rPr>
        <w:rFonts w:ascii="Times New Roman" w:hAnsi="Times New Roman" w:hint="default"/>
      </w:rPr>
    </w:lvl>
    <w:lvl w:ilvl="6" w:tplc="48A8CFD2" w:tentative="1">
      <w:start w:val="1"/>
      <w:numFmt w:val="bullet"/>
      <w:lvlText w:val="•"/>
      <w:lvlJc w:val="left"/>
      <w:pPr>
        <w:tabs>
          <w:tab w:val="num" w:pos="5040"/>
        </w:tabs>
        <w:ind w:left="5040" w:hanging="360"/>
      </w:pPr>
      <w:rPr>
        <w:rFonts w:ascii="Times New Roman" w:hAnsi="Times New Roman" w:hint="default"/>
      </w:rPr>
    </w:lvl>
    <w:lvl w:ilvl="7" w:tplc="543264B6" w:tentative="1">
      <w:start w:val="1"/>
      <w:numFmt w:val="bullet"/>
      <w:lvlText w:val="•"/>
      <w:lvlJc w:val="left"/>
      <w:pPr>
        <w:tabs>
          <w:tab w:val="num" w:pos="5760"/>
        </w:tabs>
        <w:ind w:left="5760" w:hanging="360"/>
      </w:pPr>
      <w:rPr>
        <w:rFonts w:ascii="Times New Roman" w:hAnsi="Times New Roman" w:hint="default"/>
      </w:rPr>
    </w:lvl>
    <w:lvl w:ilvl="8" w:tplc="2F1A580C" w:tentative="1">
      <w:start w:val="1"/>
      <w:numFmt w:val="bullet"/>
      <w:lvlText w:val="•"/>
      <w:lvlJc w:val="left"/>
      <w:pPr>
        <w:tabs>
          <w:tab w:val="num" w:pos="6480"/>
        </w:tabs>
        <w:ind w:left="6480" w:hanging="360"/>
      </w:pPr>
      <w:rPr>
        <w:rFonts w:ascii="Times New Roman" w:hAnsi="Times New Roman" w:hint="default"/>
      </w:rPr>
    </w:lvl>
  </w:abstractNum>
  <w:abstractNum w:abstractNumId="2">
    <w:nsid w:val="1F0A7736"/>
    <w:multiLevelType w:val="hybridMultilevel"/>
    <w:tmpl w:val="4162C1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30863579"/>
    <w:multiLevelType w:val="hybridMultilevel"/>
    <w:tmpl w:val="4B044D8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3BA84FBD"/>
    <w:multiLevelType w:val="hybridMultilevel"/>
    <w:tmpl w:val="A51A8A34"/>
    <w:lvl w:ilvl="0" w:tplc="7E0AD46A">
      <w:start w:val="1"/>
      <w:numFmt w:val="bullet"/>
      <w:lvlText w:val="•"/>
      <w:lvlJc w:val="left"/>
      <w:pPr>
        <w:tabs>
          <w:tab w:val="num" w:pos="720"/>
        </w:tabs>
        <w:ind w:left="720" w:hanging="360"/>
      </w:pPr>
      <w:rPr>
        <w:rFonts w:ascii="Times New Roman" w:hAnsi="Times New Roman" w:hint="default"/>
      </w:rPr>
    </w:lvl>
    <w:lvl w:ilvl="1" w:tplc="68D2DFEA" w:tentative="1">
      <w:start w:val="1"/>
      <w:numFmt w:val="bullet"/>
      <w:lvlText w:val="•"/>
      <w:lvlJc w:val="left"/>
      <w:pPr>
        <w:tabs>
          <w:tab w:val="num" w:pos="1440"/>
        </w:tabs>
        <w:ind w:left="1440" w:hanging="360"/>
      </w:pPr>
      <w:rPr>
        <w:rFonts w:ascii="Times New Roman" w:hAnsi="Times New Roman" w:hint="default"/>
      </w:rPr>
    </w:lvl>
    <w:lvl w:ilvl="2" w:tplc="991AEF3A" w:tentative="1">
      <w:start w:val="1"/>
      <w:numFmt w:val="bullet"/>
      <w:lvlText w:val="•"/>
      <w:lvlJc w:val="left"/>
      <w:pPr>
        <w:tabs>
          <w:tab w:val="num" w:pos="2160"/>
        </w:tabs>
        <w:ind w:left="2160" w:hanging="360"/>
      </w:pPr>
      <w:rPr>
        <w:rFonts w:ascii="Times New Roman" w:hAnsi="Times New Roman" w:hint="default"/>
      </w:rPr>
    </w:lvl>
    <w:lvl w:ilvl="3" w:tplc="1D1E4F62" w:tentative="1">
      <w:start w:val="1"/>
      <w:numFmt w:val="bullet"/>
      <w:lvlText w:val="•"/>
      <w:lvlJc w:val="left"/>
      <w:pPr>
        <w:tabs>
          <w:tab w:val="num" w:pos="2880"/>
        </w:tabs>
        <w:ind w:left="2880" w:hanging="360"/>
      </w:pPr>
      <w:rPr>
        <w:rFonts w:ascii="Times New Roman" w:hAnsi="Times New Roman" w:hint="default"/>
      </w:rPr>
    </w:lvl>
    <w:lvl w:ilvl="4" w:tplc="C8028794" w:tentative="1">
      <w:start w:val="1"/>
      <w:numFmt w:val="bullet"/>
      <w:lvlText w:val="•"/>
      <w:lvlJc w:val="left"/>
      <w:pPr>
        <w:tabs>
          <w:tab w:val="num" w:pos="3600"/>
        </w:tabs>
        <w:ind w:left="3600" w:hanging="360"/>
      </w:pPr>
      <w:rPr>
        <w:rFonts w:ascii="Times New Roman" w:hAnsi="Times New Roman" w:hint="default"/>
      </w:rPr>
    </w:lvl>
    <w:lvl w:ilvl="5" w:tplc="CEBC93AC" w:tentative="1">
      <w:start w:val="1"/>
      <w:numFmt w:val="bullet"/>
      <w:lvlText w:val="•"/>
      <w:lvlJc w:val="left"/>
      <w:pPr>
        <w:tabs>
          <w:tab w:val="num" w:pos="4320"/>
        </w:tabs>
        <w:ind w:left="4320" w:hanging="360"/>
      </w:pPr>
      <w:rPr>
        <w:rFonts w:ascii="Times New Roman" w:hAnsi="Times New Roman" w:hint="default"/>
      </w:rPr>
    </w:lvl>
    <w:lvl w:ilvl="6" w:tplc="C32CFE04" w:tentative="1">
      <w:start w:val="1"/>
      <w:numFmt w:val="bullet"/>
      <w:lvlText w:val="•"/>
      <w:lvlJc w:val="left"/>
      <w:pPr>
        <w:tabs>
          <w:tab w:val="num" w:pos="5040"/>
        </w:tabs>
        <w:ind w:left="5040" w:hanging="360"/>
      </w:pPr>
      <w:rPr>
        <w:rFonts w:ascii="Times New Roman" w:hAnsi="Times New Roman" w:hint="default"/>
      </w:rPr>
    </w:lvl>
    <w:lvl w:ilvl="7" w:tplc="706EA07E" w:tentative="1">
      <w:start w:val="1"/>
      <w:numFmt w:val="bullet"/>
      <w:lvlText w:val="•"/>
      <w:lvlJc w:val="left"/>
      <w:pPr>
        <w:tabs>
          <w:tab w:val="num" w:pos="5760"/>
        </w:tabs>
        <w:ind w:left="5760" w:hanging="360"/>
      </w:pPr>
      <w:rPr>
        <w:rFonts w:ascii="Times New Roman" w:hAnsi="Times New Roman" w:hint="default"/>
      </w:rPr>
    </w:lvl>
    <w:lvl w:ilvl="8" w:tplc="9C0E4294" w:tentative="1">
      <w:start w:val="1"/>
      <w:numFmt w:val="bullet"/>
      <w:lvlText w:val="•"/>
      <w:lvlJc w:val="left"/>
      <w:pPr>
        <w:tabs>
          <w:tab w:val="num" w:pos="6480"/>
        </w:tabs>
        <w:ind w:left="6480" w:hanging="360"/>
      </w:pPr>
      <w:rPr>
        <w:rFonts w:ascii="Times New Roman" w:hAnsi="Times New Roman" w:hint="default"/>
      </w:rPr>
    </w:lvl>
  </w:abstractNum>
  <w:abstractNum w:abstractNumId="5">
    <w:nsid w:val="3C234B8D"/>
    <w:multiLevelType w:val="hybridMultilevel"/>
    <w:tmpl w:val="55BA2068"/>
    <w:lvl w:ilvl="0" w:tplc="9BAEC9D6">
      <w:start w:val="1"/>
      <w:numFmt w:val="bullet"/>
      <w:lvlText w:val="•"/>
      <w:lvlJc w:val="left"/>
      <w:pPr>
        <w:tabs>
          <w:tab w:val="num" w:pos="720"/>
        </w:tabs>
        <w:ind w:left="720" w:hanging="360"/>
      </w:pPr>
      <w:rPr>
        <w:rFonts w:ascii="Times New Roman" w:hAnsi="Times New Roman" w:hint="default"/>
      </w:rPr>
    </w:lvl>
    <w:lvl w:ilvl="1" w:tplc="B520270A" w:tentative="1">
      <w:start w:val="1"/>
      <w:numFmt w:val="bullet"/>
      <w:lvlText w:val="•"/>
      <w:lvlJc w:val="left"/>
      <w:pPr>
        <w:tabs>
          <w:tab w:val="num" w:pos="1440"/>
        </w:tabs>
        <w:ind w:left="1440" w:hanging="360"/>
      </w:pPr>
      <w:rPr>
        <w:rFonts w:ascii="Times New Roman" w:hAnsi="Times New Roman" w:hint="default"/>
      </w:rPr>
    </w:lvl>
    <w:lvl w:ilvl="2" w:tplc="2F0A1158" w:tentative="1">
      <w:start w:val="1"/>
      <w:numFmt w:val="bullet"/>
      <w:lvlText w:val="•"/>
      <w:lvlJc w:val="left"/>
      <w:pPr>
        <w:tabs>
          <w:tab w:val="num" w:pos="2160"/>
        </w:tabs>
        <w:ind w:left="2160" w:hanging="360"/>
      </w:pPr>
      <w:rPr>
        <w:rFonts w:ascii="Times New Roman" w:hAnsi="Times New Roman" w:hint="default"/>
      </w:rPr>
    </w:lvl>
    <w:lvl w:ilvl="3" w:tplc="AC42F78E" w:tentative="1">
      <w:start w:val="1"/>
      <w:numFmt w:val="bullet"/>
      <w:lvlText w:val="•"/>
      <w:lvlJc w:val="left"/>
      <w:pPr>
        <w:tabs>
          <w:tab w:val="num" w:pos="2880"/>
        </w:tabs>
        <w:ind w:left="2880" w:hanging="360"/>
      </w:pPr>
      <w:rPr>
        <w:rFonts w:ascii="Times New Roman" w:hAnsi="Times New Roman" w:hint="default"/>
      </w:rPr>
    </w:lvl>
    <w:lvl w:ilvl="4" w:tplc="B0728C14" w:tentative="1">
      <w:start w:val="1"/>
      <w:numFmt w:val="bullet"/>
      <w:lvlText w:val="•"/>
      <w:lvlJc w:val="left"/>
      <w:pPr>
        <w:tabs>
          <w:tab w:val="num" w:pos="3600"/>
        </w:tabs>
        <w:ind w:left="3600" w:hanging="360"/>
      </w:pPr>
      <w:rPr>
        <w:rFonts w:ascii="Times New Roman" w:hAnsi="Times New Roman" w:hint="default"/>
      </w:rPr>
    </w:lvl>
    <w:lvl w:ilvl="5" w:tplc="85DEF448" w:tentative="1">
      <w:start w:val="1"/>
      <w:numFmt w:val="bullet"/>
      <w:lvlText w:val="•"/>
      <w:lvlJc w:val="left"/>
      <w:pPr>
        <w:tabs>
          <w:tab w:val="num" w:pos="4320"/>
        </w:tabs>
        <w:ind w:left="4320" w:hanging="360"/>
      </w:pPr>
      <w:rPr>
        <w:rFonts w:ascii="Times New Roman" w:hAnsi="Times New Roman" w:hint="default"/>
      </w:rPr>
    </w:lvl>
    <w:lvl w:ilvl="6" w:tplc="06C05E48" w:tentative="1">
      <w:start w:val="1"/>
      <w:numFmt w:val="bullet"/>
      <w:lvlText w:val="•"/>
      <w:lvlJc w:val="left"/>
      <w:pPr>
        <w:tabs>
          <w:tab w:val="num" w:pos="5040"/>
        </w:tabs>
        <w:ind w:left="5040" w:hanging="360"/>
      </w:pPr>
      <w:rPr>
        <w:rFonts w:ascii="Times New Roman" w:hAnsi="Times New Roman" w:hint="default"/>
      </w:rPr>
    </w:lvl>
    <w:lvl w:ilvl="7" w:tplc="8132D744" w:tentative="1">
      <w:start w:val="1"/>
      <w:numFmt w:val="bullet"/>
      <w:lvlText w:val="•"/>
      <w:lvlJc w:val="left"/>
      <w:pPr>
        <w:tabs>
          <w:tab w:val="num" w:pos="5760"/>
        </w:tabs>
        <w:ind w:left="5760" w:hanging="360"/>
      </w:pPr>
      <w:rPr>
        <w:rFonts w:ascii="Times New Roman" w:hAnsi="Times New Roman" w:hint="default"/>
      </w:rPr>
    </w:lvl>
    <w:lvl w:ilvl="8" w:tplc="FAD42AE2" w:tentative="1">
      <w:start w:val="1"/>
      <w:numFmt w:val="bullet"/>
      <w:lvlText w:val="•"/>
      <w:lvlJc w:val="left"/>
      <w:pPr>
        <w:tabs>
          <w:tab w:val="num" w:pos="6480"/>
        </w:tabs>
        <w:ind w:left="6480" w:hanging="360"/>
      </w:pPr>
      <w:rPr>
        <w:rFonts w:ascii="Times New Roman" w:hAnsi="Times New Roman" w:hint="default"/>
      </w:rPr>
    </w:lvl>
  </w:abstractNum>
  <w:abstractNum w:abstractNumId="6">
    <w:nsid w:val="3D6F0072"/>
    <w:multiLevelType w:val="hybridMultilevel"/>
    <w:tmpl w:val="8F6EEA06"/>
    <w:lvl w:ilvl="0" w:tplc="9FBA12FA">
      <w:start w:val="1"/>
      <w:numFmt w:val="bullet"/>
      <w:lvlText w:val="•"/>
      <w:lvlJc w:val="left"/>
      <w:pPr>
        <w:tabs>
          <w:tab w:val="num" w:pos="720"/>
        </w:tabs>
        <w:ind w:left="720" w:hanging="360"/>
      </w:pPr>
      <w:rPr>
        <w:rFonts w:ascii="Times New Roman" w:hAnsi="Times New Roman" w:hint="default"/>
      </w:rPr>
    </w:lvl>
    <w:lvl w:ilvl="1" w:tplc="698A4C10" w:tentative="1">
      <w:start w:val="1"/>
      <w:numFmt w:val="bullet"/>
      <w:lvlText w:val="•"/>
      <w:lvlJc w:val="left"/>
      <w:pPr>
        <w:tabs>
          <w:tab w:val="num" w:pos="1440"/>
        </w:tabs>
        <w:ind w:left="1440" w:hanging="360"/>
      </w:pPr>
      <w:rPr>
        <w:rFonts w:ascii="Times New Roman" w:hAnsi="Times New Roman" w:hint="default"/>
      </w:rPr>
    </w:lvl>
    <w:lvl w:ilvl="2" w:tplc="5F1ADD3E" w:tentative="1">
      <w:start w:val="1"/>
      <w:numFmt w:val="bullet"/>
      <w:lvlText w:val="•"/>
      <w:lvlJc w:val="left"/>
      <w:pPr>
        <w:tabs>
          <w:tab w:val="num" w:pos="2160"/>
        </w:tabs>
        <w:ind w:left="2160" w:hanging="360"/>
      </w:pPr>
      <w:rPr>
        <w:rFonts w:ascii="Times New Roman" w:hAnsi="Times New Roman" w:hint="default"/>
      </w:rPr>
    </w:lvl>
    <w:lvl w:ilvl="3" w:tplc="3B8A9B2E" w:tentative="1">
      <w:start w:val="1"/>
      <w:numFmt w:val="bullet"/>
      <w:lvlText w:val="•"/>
      <w:lvlJc w:val="left"/>
      <w:pPr>
        <w:tabs>
          <w:tab w:val="num" w:pos="2880"/>
        </w:tabs>
        <w:ind w:left="2880" w:hanging="360"/>
      </w:pPr>
      <w:rPr>
        <w:rFonts w:ascii="Times New Roman" w:hAnsi="Times New Roman" w:hint="default"/>
      </w:rPr>
    </w:lvl>
    <w:lvl w:ilvl="4" w:tplc="AD7E35E0" w:tentative="1">
      <w:start w:val="1"/>
      <w:numFmt w:val="bullet"/>
      <w:lvlText w:val="•"/>
      <w:lvlJc w:val="left"/>
      <w:pPr>
        <w:tabs>
          <w:tab w:val="num" w:pos="3600"/>
        </w:tabs>
        <w:ind w:left="3600" w:hanging="360"/>
      </w:pPr>
      <w:rPr>
        <w:rFonts w:ascii="Times New Roman" w:hAnsi="Times New Roman" w:hint="default"/>
      </w:rPr>
    </w:lvl>
    <w:lvl w:ilvl="5" w:tplc="4C9E9988" w:tentative="1">
      <w:start w:val="1"/>
      <w:numFmt w:val="bullet"/>
      <w:lvlText w:val="•"/>
      <w:lvlJc w:val="left"/>
      <w:pPr>
        <w:tabs>
          <w:tab w:val="num" w:pos="4320"/>
        </w:tabs>
        <w:ind w:left="4320" w:hanging="360"/>
      </w:pPr>
      <w:rPr>
        <w:rFonts w:ascii="Times New Roman" w:hAnsi="Times New Roman" w:hint="default"/>
      </w:rPr>
    </w:lvl>
    <w:lvl w:ilvl="6" w:tplc="67A82F3E" w:tentative="1">
      <w:start w:val="1"/>
      <w:numFmt w:val="bullet"/>
      <w:lvlText w:val="•"/>
      <w:lvlJc w:val="left"/>
      <w:pPr>
        <w:tabs>
          <w:tab w:val="num" w:pos="5040"/>
        </w:tabs>
        <w:ind w:left="5040" w:hanging="360"/>
      </w:pPr>
      <w:rPr>
        <w:rFonts w:ascii="Times New Roman" w:hAnsi="Times New Roman" w:hint="default"/>
      </w:rPr>
    </w:lvl>
    <w:lvl w:ilvl="7" w:tplc="BD422726" w:tentative="1">
      <w:start w:val="1"/>
      <w:numFmt w:val="bullet"/>
      <w:lvlText w:val="•"/>
      <w:lvlJc w:val="left"/>
      <w:pPr>
        <w:tabs>
          <w:tab w:val="num" w:pos="5760"/>
        </w:tabs>
        <w:ind w:left="5760" w:hanging="360"/>
      </w:pPr>
      <w:rPr>
        <w:rFonts w:ascii="Times New Roman" w:hAnsi="Times New Roman" w:hint="default"/>
      </w:rPr>
    </w:lvl>
    <w:lvl w:ilvl="8" w:tplc="5888F120" w:tentative="1">
      <w:start w:val="1"/>
      <w:numFmt w:val="bullet"/>
      <w:lvlText w:val="•"/>
      <w:lvlJc w:val="left"/>
      <w:pPr>
        <w:tabs>
          <w:tab w:val="num" w:pos="6480"/>
        </w:tabs>
        <w:ind w:left="6480" w:hanging="360"/>
      </w:pPr>
      <w:rPr>
        <w:rFonts w:ascii="Times New Roman" w:hAnsi="Times New Roman" w:hint="default"/>
      </w:rPr>
    </w:lvl>
  </w:abstractNum>
  <w:abstractNum w:abstractNumId="7">
    <w:nsid w:val="4B4737E0"/>
    <w:multiLevelType w:val="hybridMultilevel"/>
    <w:tmpl w:val="96DC0A8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D3D4999"/>
    <w:multiLevelType w:val="hybridMultilevel"/>
    <w:tmpl w:val="669626C2"/>
    <w:lvl w:ilvl="0" w:tplc="5F5CC7F2">
      <w:start w:val="1"/>
      <w:numFmt w:val="bullet"/>
      <w:lvlText w:val="•"/>
      <w:lvlJc w:val="left"/>
      <w:pPr>
        <w:tabs>
          <w:tab w:val="num" w:pos="720"/>
        </w:tabs>
        <w:ind w:left="720" w:hanging="360"/>
      </w:pPr>
      <w:rPr>
        <w:rFonts w:ascii="Times New Roman" w:hAnsi="Times New Roman" w:hint="default"/>
      </w:rPr>
    </w:lvl>
    <w:lvl w:ilvl="1" w:tplc="32A0735E" w:tentative="1">
      <w:start w:val="1"/>
      <w:numFmt w:val="bullet"/>
      <w:lvlText w:val="•"/>
      <w:lvlJc w:val="left"/>
      <w:pPr>
        <w:tabs>
          <w:tab w:val="num" w:pos="1440"/>
        </w:tabs>
        <w:ind w:left="1440" w:hanging="360"/>
      </w:pPr>
      <w:rPr>
        <w:rFonts w:ascii="Times New Roman" w:hAnsi="Times New Roman" w:hint="default"/>
      </w:rPr>
    </w:lvl>
    <w:lvl w:ilvl="2" w:tplc="53265F42" w:tentative="1">
      <w:start w:val="1"/>
      <w:numFmt w:val="bullet"/>
      <w:lvlText w:val="•"/>
      <w:lvlJc w:val="left"/>
      <w:pPr>
        <w:tabs>
          <w:tab w:val="num" w:pos="2160"/>
        </w:tabs>
        <w:ind w:left="2160" w:hanging="360"/>
      </w:pPr>
      <w:rPr>
        <w:rFonts w:ascii="Times New Roman" w:hAnsi="Times New Roman" w:hint="default"/>
      </w:rPr>
    </w:lvl>
    <w:lvl w:ilvl="3" w:tplc="F47E3B30" w:tentative="1">
      <w:start w:val="1"/>
      <w:numFmt w:val="bullet"/>
      <w:lvlText w:val="•"/>
      <w:lvlJc w:val="left"/>
      <w:pPr>
        <w:tabs>
          <w:tab w:val="num" w:pos="2880"/>
        </w:tabs>
        <w:ind w:left="2880" w:hanging="360"/>
      </w:pPr>
      <w:rPr>
        <w:rFonts w:ascii="Times New Roman" w:hAnsi="Times New Roman" w:hint="default"/>
      </w:rPr>
    </w:lvl>
    <w:lvl w:ilvl="4" w:tplc="03983368" w:tentative="1">
      <w:start w:val="1"/>
      <w:numFmt w:val="bullet"/>
      <w:lvlText w:val="•"/>
      <w:lvlJc w:val="left"/>
      <w:pPr>
        <w:tabs>
          <w:tab w:val="num" w:pos="3600"/>
        </w:tabs>
        <w:ind w:left="3600" w:hanging="360"/>
      </w:pPr>
      <w:rPr>
        <w:rFonts w:ascii="Times New Roman" w:hAnsi="Times New Roman" w:hint="default"/>
      </w:rPr>
    </w:lvl>
    <w:lvl w:ilvl="5" w:tplc="80CC9298" w:tentative="1">
      <w:start w:val="1"/>
      <w:numFmt w:val="bullet"/>
      <w:lvlText w:val="•"/>
      <w:lvlJc w:val="left"/>
      <w:pPr>
        <w:tabs>
          <w:tab w:val="num" w:pos="4320"/>
        </w:tabs>
        <w:ind w:left="4320" w:hanging="360"/>
      </w:pPr>
      <w:rPr>
        <w:rFonts w:ascii="Times New Roman" w:hAnsi="Times New Roman" w:hint="default"/>
      </w:rPr>
    </w:lvl>
    <w:lvl w:ilvl="6" w:tplc="35BA9938" w:tentative="1">
      <w:start w:val="1"/>
      <w:numFmt w:val="bullet"/>
      <w:lvlText w:val="•"/>
      <w:lvlJc w:val="left"/>
      <w:pPr>
        <w:tabs>
          <w:tab w:val="num" w:pos="5040"/>
        </w:tabs>
        <w:ind w:left="5040" w:hanging="360"/>
      </w:pPr>
      <w:rPr>
        <w:rFonts w:ascii="Times New Roman" w:hAnsi="Times New Roman" w:hint="default"/>
      </w:rPr>
    </w:lvl>
    <w:lvl w:ilvl="7" w:tplc="6F02419A" w:tentative="1">
      <w:start w:val="1"/>
      <w:numFmt w:val="bullet"/>
      <w:lvlText w:val="•"/>
      <w:lvlJc w:val="left"/>
      <w:pPr>
        <w:tabs>
          <w:tab w:val="num" w:pos="5760"/>
        </w:tabs>
        <w:ind w:left="5760" w:hanging="360"/>
      </w:pPr>
      <w:rPr>
        <w:rFonts w:ascii="Times New Roman" w:hAnsi="Times New Roman" w:hint="default"/>
      </w:rPr>
    </w:lvl>
    <w:lvl w:ilvl="8" w:tplc="0316DC58" w:tentative="1">
      <w:start w:val="1"/>
      <w:numFmt w:val="bullet"/>
      <w:lvlText w:val="•"/>
      <w:lvlJc w:val="left"/>
      <w:pPr>
        <w:tabs>
          <w:tab w:val="num" w:pos="6480"/>
        </w:tabs>
        <w:ind w:left="6480" w:hanging="360"/>
      </w:pPr>
      <w:rPr>
        <w:rFonts w:ascii="Times New Roman" w:hAnsi="Times New Roman" w:hint="default"/>
      </w:rPr>
    </w:lvl>
  </w:abstractNum>
  <w:abstractNum w:abstractNumId="9">
    <w:nsid w:val="78164928"/>
    <w:multiLevelType w:val="hybridMultilevel"/>
    <w:tmpl w:val="7206EEFA"/>
    <w:lvl w:ilvl="0" w:tplc="B6767E24">
      <w:start w:val="1"/>
      <w:numFmt w:val="bullet"/>
      <w:lvlText w:val="•"/>
      <w:lvlJc w:val="left"/>
      <w:pPr>
        <w:tabs>
          <w:tab w:val="num" w:pos="720"/>
        </w:tabs>
        <w:ind w:left="720" w:hanging="360"/>
      </w:pPr>
      <w:rPr>
        <w:rFonts w:ascii="Times New Roman" w:hAnsi="Times New Roman" w:hint="default"/>
      </w:rPr>
    </w:lvl>
    <w:lvl w:ilvl="1" w:tplc="A7D057FA" w:tentative="1">
      <w:start w:val="1"/>
      <w:numFmt w:val="bullet"/>
      <w:lvlText w:val="•"/>
      <w:lvlJc w:val="left"/>
      <w:pPr>
        <w:tabs>
          <w:tab w:val="num" w:pos="1440"/>
        </w:tabs>
        <w:ind w:left="1440" w:hanging="360"/>
      </w:pPr>
      <w:rPr>
        <w:rFonts w:ascii="Times New Roman" w:hAnsi="Times New Roman" w:hint="default"/>
      </w:rPr>
    </w:lvl>
    <w:lvl w:ilvl="2" w:tplc="86D2C42E" w:tentative="1">
      <w:start w:val="1"/>
      <w:numFmt w:val="bullet"/>
      <w:lvlText w:val="•"/>
      <w:lvlJc w:val="left"/>
      <w:pPr>
        <w:tabs>
          <w:tab w:val="num" w:pos="2160"/>
        </w:tabs>
        <w:ind w:left="2160" w:hanging="360"/>
      </w:pPr>
      <w:rPr>
        <w:rFonts w:ascii="Times New Roman" w:hAnsi="Times New Roman" w:hint="default"/>
      </w:rPr>
    </w:lvl>
    <w:lvl w:ilvl="3" w:tplc="CE843EDC" w:tentative="1">
      <w:start w:val="1"/>
      <w:numFmt w:val="bullet"/>
      <w:lvlText w:val="•"/>
      <w:lvlJc w:val="left"/>
      <w:pPr>
        <w:tabs>
          <w:tab w:val="num" w:pos="2880"/>
        </w:tabs>
        <w:ind w:left="2880" w:hanging="360"/>
      </w:pPr>
      <w:rPr>
        <w:rFonts w:ascii="Times New Roman" w:hAnsi="Times New Roman" w:hint="default"/>
      </w:rPr>
    </w:lvl>
    <w:lvl w:ilvl="4" w:tplc="114AAE5C" w:tentative="1">
      <w:start w:val="1"/>
      <w:numFmt w:val="bullet"/>
      <w:lvlText w:val="•"/>
      <w:lvlJc w:val="left"/>
      <w:pPr>
        <w:tabs>
          <w:tab w:val="num" w:pos="3600"/>
        </w:tabs>
        <w:ind w:left="3600" w:hanging="360"/>
      </w:pPr>
      <w:rPr>
        <w:rFonts w:ascii="Times New Roman" w:hAnsi="Times New Roman" w:hint="default"/>
      </w:rPr>
    </w:lvl>
    <w:lvl w:ilvl="5" w:tplc="9F32D07C" w:tentative="1">
      <w:start w:val="1"/>
      <w:numFmt w:val="bullet"/>
      <w:lvlText w:val="•"/>
      <w:lvlJc w:val="left"/>
      <w:pPr>
        <w:tabs>
          <w:tab w:val="num" w:pos="4320"/>
        </w:tabs>
        <w:ind w:left="4320" w:hanging="360"/>
      </w:pPr>
      <w:rPr>
        <w:rFonts w:ascii="Times New Roman" w:hAnsi="Times New Roman" w:hint="default"/>
      </w:rPr>
    </w:lvl>
    <w:lvl w:ilvl="6" w:tplc="C7F0C8C2" w:tentative="1">
      <w:start w:val="1"/>
      <w:numFmt w:val="bullet"/>
      <w:lvlText w:val="•"/>
      <w:lvlJc w:val="left"/>
      <w:pPr>
        <w:tabs>
          <w:tab w:val="num" w:pos="5040"/>
        </w:tabs>
        <w:ind w:left="5040" w:hanging="360"/>
      </w:pPr>
      <w:rPr>
        <w:rFonts w:ascii="Times New Roman" w:hAnsi="Times New Roman" w:hint="default"/>
      </w:rPr>
    </w:lvl>
    <w:lvl w:ilvl="7" w:tplc="7270D73C" w:tentative="1">
      <w:start w:val="1"/>
      <w:numFmt w:val="bullet"/>
      <w:lvlText w:val="•"/>
      <w:lvlJc w:val="left"/>
      <w:pPr>
        <w:tabs>
          <w:tab w:val="num" w:pos="5760"/>
        </w:tabs>
        <w:ind w:left="5760" w:hanging="360"/>
      </w:pPr>
      <w:rPr>
        <w:rFonts w:ascii="Times New Roman" w:hAnsi="Times New Roman" w:hint="default"/>
      </w:rPr>
    </w:lvl>
    <w:lvl w:ilvl="8" w:tplc="D5D86360"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7"/>
  </w:num>
  <w:num w:numId="3">
    <w:abstractNumId w:val="9"/>
  </w:num>
  <w:num w:numId="4">
    <w:abstractNumId w:val="6"/>
  </w:num>
  <w:num w:numId="5">
    <w:abstractNumId w:val="1"/>
  </w:num>
  <w:num w:numId="6">
    <w:abstractNumId w:val="5"/>
  </w:num>
  <w:num w:numId="7">
    <w:abstractNumId w:val="0"/>
  </w:num>
  <w:num w:numId="8">
    <w:abstractNumId w:val="2"/>
  </w:num>
  <w:num w:numId="9">
    <w:abstractNumId w:val="8"/>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8"/>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C3C49"/>
    <w:rsid w:val="0003510B"/>
    <w:rsid w:val="00052737"/>
    <w:rsid w:val="0005650D"/>
    <w:rsid w:val="00062D0D"/>
    <w:rsid w:val="000926B9"/>
    <w:rsid w:val="00097375"/>
    <w:rsid w:val="000A70DA"/>
    <w:rsid w:val="000E7C3A"/>
    <w:rsid w:val="00107204"/>
    <w:rsid w:val="001575D1"/>
    <w:rsid w:val="001716A5"/>
    <w:rsid w:val="0019764F"/>
    <w:rsid w:val="001A0891"/>
    <w:rsid w:val="001B17C2"/>
    <w:rsid w:val="001C1C10"/>
    <w:rsid w:val="00226314"/>
    <w:rsid w:val="00231E57"/>
    <w:rsid w:val="00253E3A"/>
    <w:rsid w:val="002616BE"/>
    <w:rsid w:val="002835F4"/>
    <w:rsid w:val="00293714"/>
    <w:rsid w:val="0029383D"/>
    <w:rsid w:val="00295C21"/>
    <w:rsid w:val="002A7AE2"/>
    <w:rsid w:val="002B5C0C"/>
    <w:rsid w:val="002C3C82"/>
    <w:rsid w:val="002C706E"/>
    <w:rsid w:val="002C7CAC"/>
    <w:rsid w:val="002E158E"/>
    <w:rsid w:val="003022CB"/>
    <w:rsid w:val="00316645"/>
    <w:rsid w:val="003F3664"/>
    <w:rsid w:val="004022D4"/>
    <w:rsid w:val="00402BF6"/>
    <w:rsid w:val="00410AF8"/>
    <w:rsid w:val="00472A2F"/>
    <w:rsid w:val="004B38C0"/>
    <w:rsid w:val="004C689D"/>
    <w:rsid w:val="004F442C"/>
    <w:rsid w:val="00517D6E"/>
    <w:rsid w:val="005300FE"/>
    <w:rsid w:val="00581BE4"/>
    <w:rsid w:val="00590279"/>
    <w:rsid w:val="005A0927"/>
    <w:rsid w:val="005A760B"/>
    <w:rsid w:val="005C3465"/>
    <w:rsid w:val="00630556"/>
    <w:rsid w:val="00685AFB"/>
    <w:rsid w:val="00686830"/>
    <w:rsid w:val="00691D60"/>
    <w:rsid w:val="006A4D74"/>
    <w:rsid w:val="006B01AF"/>
    <w:rsid w:val="006C0D5D"/>
    <w:rsid w:val="006E3AEC"/>
    <w:rsid w:val="00701C29"/>
    <w:rsid w:val="0070767B"/>
    <w:rsid w:val="0070770C"/>
    <w:rsid w:val="00760B31"/>
    <w:rsid w:val="007B1C3E"/>
    <w:rsid w:val="007E31D7"/>
    <w:rsid w:val="007F386E"/>
    <w:rsid w:val="007F3F25"/>
    <w:rsid w:val="008000AE"/>
    <w:rsid w:val="0080461A"/>
    <w:rsid w:val="008A4B82"/>
    <w:rsid w:val="008C1110"/>
    <w:rsid w:val="008C5F41"/>
    <w:rsid w:val="008E6176"/>
    <w:rsid w:val="0091338C"/>
    <w:rsid w:val="0096712C"/>
    <w:rsid w:val="009671F8"/>
    <w:rsid w:val="0097264A"/>
    <w:rsid w:val="009930E9"/>
    <w:rsid w:val="009A12DC"/>
    <w:rsid w:val="009B2E1E"/>
    <w:rsid w:val="009C7C58"/>
    <w:rsid w:val="009F3AF8"/>
    <w:rsid w:val="00A008A9"/>
    <w:rsid w:val="00A1670C"/>
    <w:rsid w:val="00A33715"/>
    <w:rsid w:val="00A37992"/>
    <w:rsid w:val="00A46CD5"/>
    <w:rsid w:val="00A61E0D"/>
    <w:rsid w:val="00A86E61"/>
    <w:rsid w:val="00AC0ADB"/>
    <w:rsid w:val="00B22028"/>
    <w:rsid w:val="00B4309E"/>
    <w:rsid w:val="00B5348E"/>
    <w:rsid w:val="00B71EE7"/>
    <w:rsid w:val="00BA1CE3"/>
    <w:rsid w:val="00BB08D3"/>
    <w:rsid w:val="00BC0ABF"/>
    <w:rsid w:val="00C50B9F"/>
    <w:rsid w:val="00C61C61"/>
    <w:rsid w:val="00C74AD7"/>
    <w:rsid w:val="00C932F5"/>
    <w:rsid w:val="00CC3C49"/>
    <w:rsid w:val="00CE5ED0"/>
    <w:rsid w:val="00D346B7"/>
    <w:rsid w:val="00D37A7E"/>
    <w:rsid w:val="00D4617D"/>
    <w:rsid w:val="00D65C28"/>
    <w:rsid w:val="00D81C60"/>
    <w:rsid w:val="00D91DC2"/>
    <w:rsid w:val="00DB16B0"/>
    <w:rsid w:val="00DF1590"/>
    <w:rsid w:val="00E01AD9"/>
    <w:rsid w:val="00E15976"/>
    <w:rsid w:val="00E32D28"/>
    <w:rsid w:val="00E52DD8"/>
    <w:rsid w:val="00E56B6C"/>
    <w:rsid w:val="00E56EDC"/>
    <w:rsid w:val="00E831B8"/>
    <w:rsid w:val="00EA071E"/>
    <w:rsid w:val="00EB0117"/>
    <w:rsid w:val="00EC1CBA"/>
    <w:rsid w:val="00EC5593"/>
    <w:rsid w:val="00EE7298"/>
    <w:rsid w:val="00F14C10"/>
    <w:rsid w:val="00F337F9"/>
    <w:rsid w:val="00F70495"/>
    <w:rsid w:val="00F857C7"/>
    <w:rsid w:val="00FA0CF5"/>
    <w:rsid w:val="00FA4DA1"/>
    <w:rsid w:val="00FB20FD"/>
    <w:rsid w:val="00FD543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C49"/>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C3C49"/>
    <w:pPr>
      <w:ind w:left="720"/>
      <w:contextualSpacing/>
    </w:pPr>
  </w:style>
  <w:style w:type="paragraph" w:styleId="BalonMetni">
    <w:name w:val="Balloon Text"/>
    <w:basedOn w:val="Normal"/>
    <w:link w:val="BalonMetniChar"/>
    <w:uiPriority w:val="99"/>
    <w:semiHidden/>
    <w:unhideWhenUsed/>
    <w:rsid w:val="00B2202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22028"/>
    <w:rPr>
      <w:rFonts w:ascii="Tahoma" w:hAnsi="Tahoma" w:cs="Tahoma"/>
      <w:sz w:val="16"/>
      <w:szCs w:val="16"/>
    </w:rPr>
  </w:style>
  <w:style w:type="paragraph" w:styleId="stbilgi">
    <w:name w:val="header"/>
    <w:basedOn w:val="Normal"/>
    <w:link w:val="stbilgiChar"/>
    <w:uiPriority w:val="99"/>
    <w:unhideWhenUsed/>
    <w:rsid w:val="008C5F41"/>
    <w:pPr>
      <w:tabs>
        <w:tab w:val="center" w:pos="4703"/>
        <w:tab w:val="right" w:pos="9406"/>
      </w:tabs>
      <w:spacing w:after="0" w:line="240" w:lineRule="auto"/>
    </w:pPr>
  </w:style>
  <w:style w:type="character" w:customStyle="1" w:styleId="stbilgiChar">
    <w:name w:val="Üstbilgi Char"/>
    <w:basedOn w:val="VarsaylanParagrafYazTipi"/>
    <w:link w:val="stbilgi"/>
    <w:uiPriority w:val="99"/>
    <w:rsid w:val="008C5F41"/>
  </w:style>
  <w:style w:type="paragraph" w:styleId="Altbilgi">
    <w:name w:val="footer"/>
    <w:basedOn w:val="Normal"/>
    <w:link w:val="AltbilgiChar"/>
    <w:uiPriority w:val="99"/>
    <w:unhideWhenUsed/>
    <w:rsid w:val="008C5F41"/>
    <w:pPr>
      <w:tabs>
        <w:tab w:val="center" w:pos="4703"/>
        <w:tab w:val="right" w:pos="9406"/>
      </w:tabs>
      <w:spacing w:after="0" w:line="240" w:lineRule="auto"/>
    </w:pPr>
  </w:style>
  <w:style w:type="character" w:customStyle="1" w:styleId="AltbilgiChar">
    <w:name w:val="Altbilgi Char"/>
    <w:basedOn w:val="VarsaylanParagrafYazTipi"/>
    <w:link w:val="Altbilgi"/>
    <w:uiPriority w:val="99"/>
    <w:rsid w:val="008C5F41"/>
  </w:style>
  <w:style w:type="paragraph" w:styleId="DipnotMetni">
    <w:name w:val="footnote text"/>
    <w:basedOn w:val="Normal"/>
    <w:link w:val="DipnotMetniChar"/>
    <w:uiPriority w:val="99"/>
    <w:semiHidden/>
    <w:unhideWhenUsed/>
    <w:rsid w:val="0091338C"/>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91338C"/>
    <w:rPr>
      <w:sz w:val="20"/>
      <w:szCs w:val="20"/>
    </w:rPr>
  </w:style>
  <w:style w:type="character" w:styleId="DipnotBavurusu">
    <w:name w:val="footnote reference"/>
    <w:basedOn w:val="VarsaylanParagrafYazTipi"/>
    <w:uiPriority w:val="99"/>
    <w:semiHidden/>
    <w:unhideWhenUsed/>
    <w:rsid w:val="0091338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593597">
      <w:bodyDiv w:val="1"/>
      <w:marLeft w:val="0"/>
      <w:marRight w:val="0"/>
      <w:marTop w:val="0"/>
      <w:marBottom w:val="0"/>
      <w:divBdr>
        <w:top w:val="none" w:sz="0" w:space="0" w:color="auto"/>
        <w:left w:val="none" w:sz="0" w:space="0" w:color="auto"/>
        <w:bottom w:val="none" w:sz="0" w:space="0" w:color="auto"/>
        <w:right w:val="none" w:sz="0" w:space="0" w:color="auto"/>
      </w:divBdr>
      <w:divsChild>
        <w:div w:id="1414202505">
          <w:marLeft w:val="547"/>
          <w:marRight w:val="0"/>
          <w:marTop w:val="134"/>
          <w:marBottom w:val="0"/>
          <w:divBdr>
            <w:top w:val="none" w:sz="0" w:space="0" w:color="auto"/>
            <w:left w:val="none" w:sz="0" w:space="0" w:color="auto"/>
            <w:bottom w:val="none" w:sz="0" w:space="0" w:color="auto"/>
            <w:right w:val="none" w:sz="0" w:space="0" w:color="auto"/>
          </w:divBdr>
        </w:div>
      </w:divsChild>
    </w:div>
    <w:div w:id="956328519">
      <w:bodyDiv w:val="1"/>
      <w:marLeft w:val="0"/>
      <w:marRight w:val="0"/>
      <w:marTop w:val="0"/>
      <w:marBottom w:val="0"/>
      <w:divBdr>
        <w:top w:val="none" w:sz="0" w:space="0" w:color="auto"/>
        <w:left w:val="none" w:sz="0" w:space="0" w:color="auto"/>
        <w:bottom w:val="none" w:sz="0" w:space="0" w:color="auto"/>
        <w:right w:val="none" w:sz="0" w:space="0" w:color="auto"/>
      </w:divBdr>
    </w:div>
    <w:div w:id="1259561613">
      <w:bodyDiv w:val="1"/>
      <w:marLeft w:val="0"/>
      <w:marRight w:val="0"/>
      <w:marTop w:val="0"/>
      <w:marBottom w:val="0"/>
      <w:divBdr>
        <w:top w:val="none" w:sz="0" w:space="0" w:color="auto"/>
        <w:left w:val="none" w:sz="0" w:space="0" w:color="auto"/>
        <w:bottom w:val="none" w:sz="0" w:space="0" w:color="auto"/>
        <w:right w:val="none" w:sz="0" w:space="0" w:color="auto"/>
      </w:divBdr>
      <w:divsChild>
        <w:div w:id="1357005661">
          <w:marLeft w:val="547"/>
          <w:marRight w:val="0"/>
          <w:marTop w:val="134"/>
          <w:marBottom w:val="0"/>
          <w:divBdr>
            <w:top w:val="none" w:sz="0" w:space="0" w:color="auto"/>
            <w:left w:val="none" w:sz="0" w:space="0" w:color="auto"/>
            <w:bottom w:val="none" w:sz="0" w:space="0" w:color="auto"/>
            <w:right w:val="none" w:sz="0" w:space="0" w:color="auto"/>
          </w:divBdr>
        </w:div>
        <w:div w:id="1427194603">
          <w:marLeft w:val="547"/>
          <w:marRight w:val="0"/>
          <w:marTop w:val="134"/>
          <w:marBottom w:val="0"/>
          <w:divBdr>
            <w:top w:val="none" w:sz="0" w:space="0" w:color="auto"/>
            <w:left w:val="none" w:sz="0" w:space="0" w:color="auto"/>
            <w:bottom w:val="none" w:sz="0" w:space="0" w:color="auto"/>
            <w:right w:val="none" w:sz="0" w:space="0" w:color="auto"/>
          </w:divBdr>
        </w:div>
        <w:div w:id="1604460576">
          <w:marLeft w:val="547"/>
          <w:marRight w:val="0"/>
          <w:marTop w:val="134"/>
          <w:marBottom w:val="0"/>
          <w:divBdr>
            <w:top w:val="none" w:sz="0" w:space="0" w:color="auto"/>
            <w:left w:val="none" w:sz="0" w:space="0" w:color="auto"/>
            <w:bottom w:val="none" w:sz="0" w:space="0" w:color="auto"/>
            <w:right w:val="none" w:sz="0" w:space="0" w:color="auto"/>
          </w:divBdr>
        </w:div>
        <w:div w:id="1939868998">
          <w:marLeft w:val="547"/>
          <w:marRight w:val="0"/>
          <w:marTop w:val="134"/>
          <w:marBottom w:val="0"/>
          <w:divBdr>
            <w:top w:val="none" w:sz="0" w:space="0" w:color="auto"/>
            <w:left w:val="none" w:sz="0" w:space="0" w:color="auto"/>
            <w:bottom w:val="none" w:sz="0" w:space="0" w:color="auto"/>
            <w:right w:val="none" w:sz="0" w:space="0" w:color="auto"/>
          </w:divBdr>
        </w:div>
      </w:divsChild>
    </w:div>
    <w:div w:id="1552114934">
      <w:bodyDiv w:val="1"/>
      <w:marLeft w:val="0"/>
      <w:marRight w:val="0"/>
      <w:marTop w:val="0"/>
      <w:marBottom w:val="0"/>
      <w:divBdr>
        <w:top w:val="none" w:sz="0" w:space="0" w:color="auto"/>
        <w:left w:val="none" w:sz="0" w:space="0" w:color="auto"/>
        <w:bottom w:val="none" w:sz="0" w:space="0" w:color="auto"/>
        <w:right w:val="none" w:sz="0" w:space="0" w:color="auto"/>
      </w:divBdr>
    </w:div>
    <w:div w:id="1601832097">
      <w:bodyDiv w:val="1"/>
      <w:marLeft w:val="0"/>
      <w:marRight w:val="0"/>
      <w:marTop w:val="0"/>
      <w:marBottom w:val="0"/>
      <w:divBdr>
        <w:top w:val="none" w:sz="0" w:space="0" w:color="auto"/>
        <w:left w:val="none" w:sz="0" w:space="0" w:color="auto"/>
        <w:bottom w:val="none" w:sz="0" w:space="0" w:color="auto"/>
        <w:right w:val="none" w:sz="0" w:space="0" w:color="auto"/>
      </w:divBdr>
      <w:divsChild>
        <w:div w:id="1555698436">
          <w:marLeft w:val="547"/>
          <w:marRight w:val="0"/>
          <w:marTop w:val="134"/>
          <w:marBottom w:val="0"/>
          <w:divBdr>
            <w:top w:val="none" w:sz="0" w:space="0" w:color="auto"/>
            <w:left w:val="none" w:sz="0" w:space="0" w:color="auto"/>
            <w:bottom w:val="none" w:sz="0" w:space="0" w:color="auto"/>
            <w:right w:val="none" w:sz="0" w:space="0" w:color="auto"/>
          </w:divBdr>
        </w:div>
        <w:div w:id="556284401">
          <w:marLeft w:val="547"/>
          <w:marRight w:val="0"/>
          <w:marTop w:val="134"/>
          <w:marBottom w:val="0"/>
          <w:divBdr>
            <w:top w:val="none" w:sz="0" w:space="0" w:color="auto"/>
            <w:left w:val="none" w:sz="0" w:space="0" w:color="auto"/>
            <w:bottom w:val="none" w:sz="0" w:space="0" w:color="auto"/>
            <w:right w:val="none" w:sz="0" w:space="0" w:color="auto"/>
          </w:divBdr>
        </w:div>
      </w:divsChild>
    </w:div>
    <w:div w:id="1737581400">
      <w:bodyDiv w:val="1"/>
      <w:marLeft w:val="0"/>
      <w:marRight w:val="0"/>
      <w:marTop w:val="0"/>
      <w:marBottom w:val="0"/>
      <w:divBdr>
        <w:top w:val="none" w:sz="0" w:space="0" w:color="auto"/>
        <w:left w:val="none" w:sz="0" w:space="0" w:color="auto"/>
        <w:bottom w:val="none" w:sz="0" w:space="0" w:color="auto"/>
        <w:right w:val="none" w:sz="0" w:space="0" w:color="auto"/>
      </w:divBdr>
      <w:divsChild>
        <w:div w:id="1385179473">
          <w:marLeft w:val="547"/>
          <w:marRight w:val="0"/>
          <w:marTop w:val="154"/>
          <w:marBottom w:val="0"/>
          <w:divBdr>
            <w:top w:val="none" w:sz="0" w:space="0" w:color="auto"/>
            <w:left w:val="none" w:sz="0" w:space="0" w:color="auto"/>
            <w:bottom w:val="none" w:sz="0" w:space="0" w:color="auto"/>
            <w:right w:val="none" w:sz="0" w:space="0" w:color="auto"/>
          </w:divBdr>
        </w:div>
        <w:div w:id="654648592">
          <w:marLeft w:val="547"/>
          <w:marRight w:val="0"/>
          <w:marTop w:val="154"/>
          <w:marBottom w:val="0"/>
          <w:divBdr>
            <w:top w:val="none" w:sz="0" w:space="0" w:color="auto"/>
            <w:left w:val="none" w:sz="0" w:space="0" w:color="auto"/>
            <w:bottom w:val="none" w:sz="0" w:space="0" w:color="auto"/>
            <w:right w:val="none" w:sz="0" w:space="0" w:color="auto"/>
          </w:divBdr>
        </w:div>
      </w:divsChild>
    </w:div>
    <w:div w:id="1893930693">
      <w:bodyDiv w:val="1"/>
      <w:marLeft w:val="0"/>
      <w:marRight w:val="0"/>
      <w:marTop w:val="0"/>
      <w:marBottom w:val="0"/>
      <w:divBdr>
        <w:top w:val="none" w:sz="0" w:space="0" w:color="auto"/>
        <w:left w:val="none" w:sz="0" w:space="0" w:color="auto"/>
        <w:bottom w:val="none" w:sz="0" w:space="0" w:color="auto"/>
        <w:right w:val="none" w:sz="0" w:space="0" w:color="auto"/>
      </w:divBdr>
      <w:divsChild>
        <w:div w:id="816607400">
          <w:marLeft w:val="547"/>
          <w:marRight w:val="0"/>
          <w:marTop w:val="134"/>
          <w:marBottom w:val="0"/>
          <w:divBdr>
            <w:top w:val="none" w:sz="0" w:space="0" w:color="auto"/>
            <w:left w:val="none" w:sz="0" w:space="0" w:color="auto"/>
            <w:bottom w:val="none" w:sz="0" w:space="0" w:color="auto"/>
            <w:right w:val="none" w:sz="0" w:space="0" w:color="auto"/>
          </w:divBdr>
        </w:div>
        <w:div w:id="2146769808">
          <w:marLeft w:val="547"/>
          <w:marRight w:val="0"/>
          <w:marTop w:val="134"/>
          <w:marBottom w:val="0"/>
          <w:divBdr>
            <w:top w:val="none" w:sz="0" w:space="0" w:color="auto"/>
            <w:left w:val="none" w:sz="0" w:space="0" w:color="auto"/>
            <w:bottom w:val="none" w:sz="0" w:space="0" w:color="auto"/>
            <w:right w:val="none" w:sz="0" w:space="0" w:color="auto"/>
          </w:divBdr>
        </w:div>
      </w:divsChild>
    </w:div>
    <w:div w:id="2003699520">
      <w:bodyDiv w:val="1"/>
      <w:marLeft w:val="0"/>
      <w:marRight w:val="0"/>
      <w:marTop w:val="0"/>
      <w:marBottom w:val="0"/>
      <w:divBdr>
        <w:top w:val="none" w:sz="0" w:space="0" w:color="auto"/>
        <w:left w:val="none" w:sz="0" w:space="0" w:color="auto"/>
        <w:bottom w:val="none" w:sz="0" w:space="0" w:color="auto"/>
        <w:right w:val="none" w:sz="0" w:space="0" w:color="auto"/>
      </w:divBdr>
      <w:divsChild>
        <w:div w:id="1787309130">
          <w:marLeft w:val="547"/>
          <w:marRight w:val="0"/>
          <w:marTop w:val="154"/>
          <w:marBottom w:val="0"/>
          <w:divBdr>
            <w:top w:val="none" w:sz="0" w:space="0" w:color="auto"/>
            <w:left w:val="none" w:sz="0" w:space="0" w:color="auto"/>
            <w:bottom w:val="none" w:sz="0" w:space="0" w:color="auto"/>
            <w:right w:val="none" w:sz="0" w:space="0" w:color="auto"/>
          </w:divBdr>
        </w:div>
        <w:div w:id="818419493">
          <w:marLeft w:val="547"/>
          <w:marRight w:val="0"/>
          <w:marTop w:val="154"/>
          <w:marBottom w:val="0"/>
          <w:divBdr>
            <w:top w:val="none" w:sz="0" w:space="0" w:color="auto"/>
            <w:left w:val="none" w:sz="0" w:space="0" w:color="auto"/>
            <w:bottom w:val="none" w:sz="0" w:space="0" w:color="auto"/>
            <w:right w:val="none" w:sz="0" w:space="0" w:color="auto"/>
          </w:divBdr>
        </w:div>
      </w:divsChild>
    </w:div>
    <w:div w:id="2027169242">
      <w:bodyDiv w:val="1"/>
      <w:marLeft w:val="0"/>
      <w:marRight w:val="0"/>
      <w:marTop w:val="0"/>
      <w:marBottom w:val="0"/>
      <w:divBdr>
        <w:top w:val="none" w:sz="0" w:space="0" w:color="auto"/>
        <w:left w:val="none" w:sz="0" w:space="0" w:color="auto"/>
        <w:bottom w:val="none" w:sz="0" w:space="0" w:color="auto"/>
        <w:right w:val="none" w:sz="0" w:space="0" w:color="auto"/>
      </w:divBdr>
      <w:divsChild>
        <w:div w:id="2144299536">
          <w:marLeft w:val="547"/>
          <w:marRight w:val="0"/>
          <w:marTop w:val="134"/>
          <w:marBottom w:val="0"/>
          <w:divBdr>
            <w:top w:val="none" w:sz="0" w:space="0" w:color="auto"/>
            <w:left w:val="none" w:sz="0" w:space="0" w:color="auto"/>
            <w:bottom w:val="none" w:sz="0" w:space="0" w:color="auto"/>
            <w:right w:val="none" w:sz="0" w:space="0" w:color="auto"/>
          </w:divBdr>
        </w:div>
        <w:div w:id="118383361">
          <w:marLeft w:val="547"/>
          <w:marRight w:val="0"/>
          <w:marTop w:val="134"/>
          <w:marBottom w:val="0"/>
          <w:divBdr>
            <w:top w:val="none" w:sz="0" w:space="0" w:color="auto"/>
            <w:left w:val="none" w:sz="0" w:space="0" w:color="auto"/>
            <w:bottom w:val="none" w:sz="0" w:space="0" w:color="auto"/>
            <w:right w:val="none" w:sz="0" w:space="0" w:color="auto"/>
          </w:divBdr>
        </w:div>
        <w:div w:id="1272200399">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microsoft.com/office/2007/relationships/hdphoto" Target="media/hdphoto3.wd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2.wdp"/><Relationship Id="rId20"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hdphoto" Target="media/hdphoto6.wdp"/><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0.png"/><Relationship Id="rId10" Type="http://schemas.openxmlformats.org/officeDocument/2006/relationships/image" Target="media/image2.gif"/><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5.gif"/><Relationship Id="rId22" Type="http://schemas.microsoft.com/office/2007/relationships/hdphoto" Target="media/hdphoto5.wdp"/><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17A81D-22D2-44DA-9ED2-F8FF67CF3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7441</TotalTime>
  <Pages>5</Pages>
  <Words>2060</Words>
  <Characters>11747</Characters>
  <Application>Microsoft Office Word</Application>
  <DocSecurity>0</DocSecurity>
  <Lines>97</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13780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atilla</dc:creator>
  <cp:lastModifiedBy>Yakın Doğu Üniversitesi</cp:lastModifiedBy>
  <cp:revision>83</cp:revision>
  <cp:lastPrinted>2014-11-06T11:36:00Z</cp:lastPrinted>
  <dcterms:created xsi:type="dcterms:W3CDTF">2009-08-04T12:11:00Z</dcterms:created>
  <dcterms:modified xsi:type="dcterms:W3CDTF">2018-01-29T09:19:00Z</dcterms:modified>
</cp:coreProperties>
</file>