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B6" w:rsidRPr="00914099" w:rsidRDefault="00133FB6" w:rsidP="007B36CF">
      <w:pPr>
        <w:rPr>
          <w:rFonts w:ascii="Arial Narrow" w:hAnsi="Arial Narrow" w:cs="Arial"/>
          <w:b/>
          <w:bCs/>
          <w:iCs/>
          <w:lang w:val="en-US"/>
        </w:rPr>
      </w:pPr>
    </w:p>
    <w:p w:rsidR="00635A7C" w:rsidRPr="00914099" w:rsidRDefault="000756D2" w:rsidP="00635A7C">
      <w:pPr>
        <w:ind w:left="360"/>
        <w:jc w:val="center"/>
        <w:rPr>
          <w:rFonts w:ascii="Arial Narrow" w:hAnsi="Arial Narrow" w:cs="Arial"/>
          <w:b/>
          <w:bCs/>
          <w:iCs/>
          <w:lang w:val="en-US"/>
        </w:rPr>
      </w:pPr>
      <w:r w:rsidRPr="00914099">
        <w:rPr>
          <w:rFonts w:ascii="Arial Narrow" w:hAnsi="Arial Narrow" w:cs="Arial"/>
          <w:b/>
          <w:bCs/>
          <w:iCs/>
          <w:lang w:val="en-US"/>
        </w:rPr>
        <w:t>NEAR EAST UNIVERSITY</w:t>
      </w:r>
      <w:r w:rsidRPr="00914099">
        <w:rPr>
          <w:rFonts w:ascii="Arial Narrow" w:hAnsi="Arial Narrow" w:cs="Arial"/>
          <w:b/>
          <w:bCs/>
          <w:iCs/>
          <w:lang w:val="en-US"/>
        </w:rPr>
        <w:br/>
        <w:t>FACULTY OF ECONOMICS AND ADMINISTRATIVE SCIENCES</w:t>
      </w:r>
    </w:p>
    <w:p w:rsidR="000756D2" w:rsidRPr="00914099" w:rsidRDefault="000756D2" w:rsidP="00635A7C">
      <w:pPr>
        <w:ind w:left="360"/>
        <w:jc w:val="center"/>
        <w:rPr>
          <w:rFonts w:ascii="Arial Narrow" w:hAnsi="Arial Narrow" w:cs="Arial"/>
          <w:b/>
          <w:bCs/>
          <w:iCs/>
          <w:lang w:val="en-US"/>
        </w:rPr>
      </w:pPr>
    </w:p>
    <w:p w:rsidR="00635A7C" w:rsidRPr="00914099" w:rsidRDefault="000756D2" w:rsidP="00635A7C">
      <w:pPr>
        <w:ind w:left="360"/>
        <w:jc w:val="center"/>
        <w:rPr>
          <w:rFonts w:ascii="Arial Narrow" w:hAnsi="Arial Narrow" w:cs="Arial"/>
          <w:b/>
          <w:bCs/>
          <w:iCs/>
          <w:u w:val="single"/>
          <w:lang w:val="en-US"/>
        </w:rPr>
      </w:pPr>
      <w:r w:rsidRPr="00914099">
        <w:rPr>
          <w:rFonts w:ascii="Arial Narrow" w:hAnsi="Arial Narrow" w:cs="Arial"/>
          <w:b/>
          <w:bCs/>
          <w:iCs/>
          <w:u w:val="single"/>
          <w:lang w:val="en-US"/>
        </w:rPr>
        <w:t>Depar</w:t>
      </w:r>
      <w:r w:rsidR="009834C2" w:rsidRPr="00914099">
        <w:rPr>
          <w:rFonts w:ascii="Arial Narrow" w:hAnsi="Arial Narrow" w:cs="Arial"/>
          <w:b/>
          <w:bCs/>
          <w:iCs/>
          <w:u w:val="single"/>
          <w:lang w:val="en-US"/>
        </w:rPr>
        <w:t>tment of Economics</w:t>
      </w:r>
    </w:p>
    <w:p w:rsidR="00BA27B1" w:rsidRPr="002018B0" w:rsidRDefault="00BA27B1" w:rsidP="00635A7C">
      <w:pPr>
        <w:ind w:left="360"/>
        <w:jc w:val="center"/>
        <w:rPr>
          <w:rFonts w:ascii="Arial Narrow" w:hAnsi="Arial Narrow" w:cs="Arial"/>
          <w:bCs/>
          <w:iCs/>
          <w:color w:val="000000" w:themeColor="text1"/>
          <w:lang w:val="en-US"/>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168"/>
      </w:tblGrid>
      <w:tr w:rsidR="002D6DA5" w:rsidRPr="002018B0" w:rsidTr="008A621E">
        <w:tc>
          <w:tcPr>
            <w:tcW w:w="2694" w:type="dxa"/>
            <w:shd w:val="clear" w:color="auto" w:fill="auto"/>
          </w:tcPr>
          <w:p w:rsidR="00B626FA" w:rsidRPr="002018B0" w:rsidRDefault="00B626FA" w:rsidP="00B626FA">
            <w:pPr>
              <w:rPr>
                <w:rFonts w:ascii="Arial Narrow" w:hAnsi="Arial Narrow" w:cs="Arial"/>
                <w:color w:val="000000" w:themeColor="text1"/>
                <w:lang w:val="en-US"/>
              </w:rPr>
            </w:pPr>
            <w:r w:rsidRPr="002018B0">
              <w:rPr>
                <w:rFonts w:ascii="Arial Narrow" w:hAnsi="Arial Narrow" w:cs="Arial"/>
                <w:color w:val="000000" w:themeColor="text1"/>
                <w:lang w:val="en-US"/>
              </w:rPr>
              <w:t>Course unit title</w:t>
            </w:r>
          </w:p>
          <w:p w:rsidR="002D6DA5" w:rsidRPr="002018B0" w:rsidRDefault="002D6DA5" w:rsidP="00B626FA">
            <w:pPr>
              <w:rPr>
                <w:rFonts w:ascii="Arial Narrow" w:hAnsi="Arial Narrow" w:cs="Arial"/>
                <w:color w:val="000000" w:themeColor="text1"/>
                <w:kern w:val="16"/>
              </w:rPr>
            </w:pPr>
          </w:p>
        </w:tc>
        <w:tc>
          <w:tcPr>
            <w:tcW w:w="7168" w:type="dxa"/>
            <w:shd w:val="clear" w:color="auto" w:fill="auto"/>
          </w:tcPr>
          <w:p w:rsidR="002D6DA5" w:rsidRPr="002018B0" w:rsidRDefault="00925DF0" w:rsidP="00925DF0">
            <w:pPr>
              <w:rPr>
                <w:rFonts w:ascii="Arial Narrow" w:hAnsi="Arial Narrow" w:cs="Arial"/>
                <w:color w:val="000000" w:themeColor="text1"/>
                <w:kern w:val="16"/>
              </w:rPr>
            </w:pPr>
            <w:r w:rsidRPr="000D0A2B">
              <w:rPr>
                <w:rFonts w:ascii="Arial Narrow" w:hAnsi="Arial Narrow"/>
                <w:b/>
                <w:sz w:val="28"/>
                <w:szCs w:val="28"/>
                <w:lang w:val="en-US"/>
              </w:rPr>
              <w:t>World</w:t>
            </w:r>
            <w:r>
              <w:rPr>
                <w:rFonts w:ascii="Arial Narrow" w:hAnsi="Arial Narrow"/>
                <w:b/>
                <w:sz w:val="28"/>
                <w:szCs w:val="28"/>
                <w:lang w:val="en-US"/>
              </w:rPr>
              <w:t>/ Global</w:t>
            </w:r>
            <w:r w:rsidRPr="000D0A2B">
              <w:rPr>
                <w:rFonts w:ascii="Arial Narrow" w:hAnsi="Arial Narrow"/>
                <w:b/>
                <w:sz w:val="28"/>
                <w:szCs w:val="28"/>
                <w:lang w:val="en-US"/>
              </w:rPr>
              <w:t xml:space="preserve"> Economics </w:t>
            </w:r>
            <w:r w:rsidRPr="000D0A2B">
              <w:rPr>
                <w:rFonts w:ascii="Arial Narrow" w:hAnsi="Arial Narrow"/>
                <w:sz w:val="28"/>
                <w:szCs w:val="28"/>
                <w:lang w:val="en-US"/>
              </w:rPr>
              <w:tab/>
            </w:r>
            <w:r w:rsidR="00227D82" w:rsidRPr="002018B0">
              <w:rPr>
                <w:rFonts w:ascii="Arial Narrow" w:hAnsi="Arial Narrow"/>
                <w:color w:val="000000" w:themeColor="text1"/>
                <w:lang w:val="en-US"/>
              </w:rPr>
              <w:tab/>
            </w:r>
          </w:p>
        </w:tc>
      </w:tr>
      <w:tr w:rsidR="002D6DA5" w:rsidRPr="00914099" w:rsidTr="008A621E">
        <w:tc>
          <w:tcPr>
            <w:tcW w:w="2694" w:type="dxa"/>
            <w:shd w:val="clear" w:color="auto" w:fill="auto"/>
          </w:tcPr>
          <w:p w:rsidR="00B626FA" w:rsidRPr="002018B0" w:rsidRDefault="000756D2" w:rsidP="00B626FA">
            <w:pPr>
              <w:rPr>
                <w:rFonts w:ascii="Arial Narrow" w:hAnsi="Arial Narrow" w:cs="Arial"/>
                <w:color w:val="000000" w:themeColor="text1"/>
                <w:lang w:val="en-US"/>
              </w:rPr>
            </w:pPr>
            <w:r w:rsidRPr="002018B0">
              <w:rPr>
                <w:rFonts w:ascii="Arial Narrow" w:hAnsi="Arial Narrow" w:cs="Arial"/>
                <w:color w:val="000000" w:themeColor="text1"/>
                <w:lang w:val="en-US"/>
              </w:rPr>
              <w:t>C</w:t>
            </w:r>
            <w:r w:rsidR="00B626FA" w:rsidRPr="002018B0">
              <w:rPr>
                <w:rFonts w:ascii="Arial Narrow" w:hAnsi="Arial Narrow" w:cs="Arial"/>
                <w:color w:val="000000" w:themeColor="text1"/>
                <w:lang w:val="en-US"/>
              </w:rPr>
              <w:t>ourse unit code</w:t>
            </w:r>
          </w:p>
          <w:p w:rsidR="002D6DA5" w:rsidRPr="002018B0" w:rsidRDefault="002D6DA5" w:rsidP="00B626FA">
            <w:pPr>
              <w:rPr>
                <w:rFonts w:ascii="Arial Narrow" w:hAnsi="Arial Narrow" w:cs="Arial"/>
                <w:color w:val="000000" w:themeColor="text1"/>
                <w:kern w:val="16"/>
              </w:rPr>
            </w:pPr>
          </w:p>
        </w:tc>
        <w:tc>
          <w:tcPr>
            <w:tcW w:w="7168" w:type="dxa"/>
            <w:shd w:val="clear" w:color="auto" w:fill="auto"/>
          </w:tcPr>
          <w:p w:rsidR="002D6DA5" w:rsidRPr="00914099" w:rsidRDefault="009834C2" w:rsidP="00925DF0">
            <w:pPr>
              <w:rPr>
                <w:rFonts w:ascii="Arial Narrow" w:hAnsi="Arial Narrow" w:cs="Arial"/>
                <w:kern w:val="16"/>
              </w:rPr>
            </w:pPr>
            <w:r w:rsidRPr="00914099">
              <w:rPr>
                <w:rFonts w:ascii="Arial Narrow" w:hAnsi="Arial Narrow" w:cs="Arial"/>
                <w:kern w:val="16"/>
              </w:rPr>
              <w:t xml:space="preserve">ECON </w:t>
            </w:r>
            <w:r w:rsidR="00925DF0">
              <w:rPr>
                <w:rFonts w:ascii="Arial Narrow" w:hAnsi="Arial Narrow" w:cs="Arial"/>
                <w:kern w:val="16"/>
              </w:rPr>
              <w:t>4</w:t>
            </w:r>
            <w:r w:rsidR="00227D82">
              <w:rPr>
                <w:rFonts w:ascii="Arial Narrow" w:hAnsi="Arial Narrow" w:cs="Arial"/>
                <w:kern w:val="16"/>
              </w:rPr>
              <w:t>02</w:t>
            </w:r>
          </w:p>
        </w:tc>
      </w:tr>
      <w:tr w:rsidR="002D6DA5" w:rsidRPr="00914099" w:rsidTr="008A621E">
        <w:tc>
          <w:tcPr>
            <w:tcW w:w="2694" w:type="dxa"/>
            <w:shd w:val="clear" w:color="auto" w:fill="auto"/>
          </w:tcPr>
          <w:p w:rsidR="00B626FA" w:rsidRPr="002018B0" w:rsidRDefault="000756D2" w:rsidP="00B626FA">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Type of course unit </w:t>
            </w:r>
          </w:p>
          <w:p w:rsidR="002D6DA5" w:rsidRPr="002018B0" w:rsidRDefault="002D6DA5" w:rsidP="00B626FA">
            <w:pPr>
              <w:autoSpaceDE w:val="0"/>
              <w:autoSpaceDN w:val="0"/>
              <w:adjustRightInd w:val="0"/>
              <w:rPr>
                <w:rFonts w:ascii="Arial Narrow" w:hAnsi="Arial Narrow" w:cs="Arial"/>
                <w:color w:val="000000" w:themeColor="text1"/>
                <w:kern w:val="16"/>
                <w:lang w:val="en-US"/>
              </w:rPr>
            </w:pPr>
          </w:p>
        </w:tc>
        <w:tc>
          <w:tcPr>
            <w:tcW w:w="7168" w:type="dxa"/>
            <w:shd w:val="clear" w:color="auto" w:fill="auto"/>
          </w:tcPr>
          <w:p w:rsidR="002D6DA5" w:rsidRPr="00914099" w:rsidRDefault="000756D2" w:rsidP="0075125E">
            <w:pPr>
              <w:rPr>
                <w:rFonts w:ascii="Arial Narrow" w:hAnsi="Arial Narrow" w:cs="Arial"/>
                <w:kern w:val="16"/>
                <w:lang w:val="en-US"/>
              </w:rPr>
            </w:pPr>
            <w:r w:rsidRPr="00914099">
              <w:rPr>
                <w:rFonts w:ascii="Arial Narrow" w:hAnsi="Arial Narrow" w:cs="Arial"/>
                <w:kern w:val="16"/>
                <w:lang w:val="en-US"/>
              </w:rPr>
              <w:t>Compulsory</w:t>
            </w:r>
          </w:p>
        </w:tc>
      </w:tr>
      <w:tr w:rsidR="002D6DA5" w:rsidRPr="00914099" w:rsidTr="008A621E">
        <w:tc>
          <w:tcPr>
            <w:tcW w:w="2694" w:type="dxa"/>
            <w:shd w:val="clear" w:color="auto" w:fill="auto"/>
          </w:tcPr>
          <w:p w:rsidR="002D6DA5" w:rsidRPr="002018B0" w:rsidRDefault="000756D2" w:rsidP="000756D2">
            <w:pPr>
              <w:rPr>
                <w:rFonts w:ascii="Arial Narrow" w:hAnsi="Arial Narrow" w:cs="Arial"/>
                <w:color w:val="000000" w:themeColor="text1"/>
                <w:kern w:val="16"/>
                <w:lang w:val="en-US"/>
              </w:rPr>
            </w:pPr>
            <w:r w:rsidRPr="002018B0">
              <w:rPr>
                <w:rFonts w:ascii="Arial Narrow" w:hAnsi="Arial Narrow" w:cs="Arial"/>
                <w:color w:val="000000" w:themeColor="text1"/>
                <w:lang w:val="en-US"/>
              </w:rPr>
              <w:t>L</w:t>
            </w:r>
            <w:r w:rsidR="00B626FA" w:rsidRPr="002018B0">
              <w:rPr>
                <w:rFonts w:ascii="Arial Narrow" w:hAnsi="Arial Narrow" w:cs="Arial"/>
                <w:color w:val="000000" w:themeColor="text1"/>
                <w:lang w:val="en-US"/>
              </w:rPr>
              <w:t xml:space="preserve">evel of course unit </w:t>
            </w:r>
          </w:p>
        </w:tc>
        <w:tc>
          <w:tcPr>
            <w:tcW w:w="7168" w:type="dxa"/>
            <w:shd w:val="clear" w:color="auto" w:fill="auto"/>
          </w:tcPr>
          <w:p w:rsidR="002D6DA5" w:rsidRPr="00914099" w:rsidRDefault="000756D2" w:rsidP="0075125E">
            <w:pPr>
              <w:rPr>
                <w:rFonts w:ascii="Arial Narrow" w:hAnsi="Arial Narrow" w:cs="Arial"/>
                <w:kern w:val="16"/>
                <w:lang w:val="en-US"/>
              </w:rPr>
            </w:pPr>
            <w:r w:rsidRPr="00914099">
              <w:rPr>
                <w:rFonts w:ascii="Arial Narrow" w:hAnsi="Arial Narrow" w:cs="Arial"/>
                <w:lang w:val="en-US"/>
              </w:rPr>
              <w:t>First cycle / Bachelor</w:t>
            </w:r>
          </w:p>
        </w:tc>
      </w:tr>
      <w:tr w:rsidR="002D6DA5" w:rsidRPr="00914099" w:rsidTr="008A621E">
        <w:trPr>
          <w:trHeight w:val="420"/>
        </w:trPr>
        <w:tc>
          <w:tcPr>
            <w:tcW w:w="2694" w:type="dxa"/>
            <w:shd w:val="clear" w:color="auto" w:fill="auto"/>
          </w:tcPr>
          <w:p w:rsidR="00B626FA" w:rsidRPr="002018B0" w:rsidRDefault="000756D2" w:rsidP="00B626FA">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Year of study </w:t>
            </w:r>
          </w:p>
          <w:p w:rsidR="002D6DA5" w:rsidRPr="002018B0" w:rsidRDefault="002D6DA5" w:rsidP="00B626FA">
            <w:pPr>
              <w:autoSpaceDE w:val="0"/>
              <w:autoSpaceDN w:val="0"/>
              <w:adjustRightInd w:val="0"/>
              <w:rPr>
                <w:rFonts w:ascii="Arial Narrow" w:hAnsi="Arial Narrow" w:cs="Arial"/>
                <w:color w:val="000000" w:themeColor="text1"/>
                <w:kern w:val="16"/>
                <w:lang w:val="en-US"/>
              </w:rPr>
            </w:pPr>
          </w:p>
        </w:tc>
        <w:tc>
          <w:tcPr>
            <w:tcW w:w="7168" w:type="dxa"/>
            <w:shd w:val="clear" w:color="auto" w:fill="auto"/>
          </w:tcPr>
          <w:p w:rsidR="002D6DA5" w:rsidRPr="00914099" w:rsidRDefault="009834C2" w:rsidP="00925DF0">
            <w:pPr>
              <w:rPr>
                <w:rFonts w:ascii="Arial Narrow" w:hAnsi="Arial Narrow" w:cs="Arial"/>
                <w:kern w:val="16"/>
                <w:lang w:val="en-US"/>
              </w:rPr>
            </w:pPr>
            <w:r w:rsidRPr="00914099">
              <w:rPr>
                <w:rFonts w:ascii="Arial Narrow" w:hAnsi="Arial Narrow" w:cs="Arial"/>
                <w:kern w:val="16"/>
                <w:lang w:val="en-US"/>
              </w:rPr>
              <w:t>F</w:t>
            </w:r>
            <w:r w:rsidR="00925DF0">
              <w:rPr>
                <w:rFonts w:ascii="Arial Narrow" w:hAnsi="Arial Narrow" w:cs="Arial"/>
                <w:kern w:val="16"/>
                <w:lang w:val="en-US"/>
              </w:rPr>
              <w:t>ourth</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Semester/trimester when the course unit is delivered</w:t>
            </w:r>
          </w:p>
          <w:p w:rsidR="009834C2" w:rsidRPr="002018B0" w:rsidRDefault="009834C2" w:rsidP="00B626FA">
            <w:pPr>
              <w:autoSpaceDE w:val="0"/>
              <w:autoSpaceDN w:val="0"/>
              <w:adjustRightInd w:val="0"/>
              <w:rPr>
                <w:rFonts w:ascii="Arial Narrow" w:hAnsi="Arial Narrow" w:cs="Arial"/>
                <w:color w:val="000000" w:themeColor="text1"/>
                <w:kern w:val="16"/>
                <w:lang w:val="en-US"/>
              </w:rPr>
            </w:pPr>
          </w:p>
        </w:tc>
        <w:tc>
          <w:tcPr>
            <w:tcW w:w="7168" w:type="dxa"/>
            <w:shd w:val="clear" w:color="auto" w:fill="auto"/>
          </w:tcPr>
          <w:p w:rsidR="009834C2" w:rsidRPr="00914099" w:rsidRDefault="009834C2" w:rsidP="00914099">
            <w:pPr>
              <w:rPr>
                <w:rFonts w:ascii="Arial Narrow" w:hAnsi="Arial Narrow" w:cs="Arial"/>
                <w:kern w:val="16"/>
                <w:lang w:val="en-US"/>
              </w:rPr>
            </w:pPr>
            <w:r w:rsidRPr="00914099">
              <w:rPr>
                <w:rFonts w:ascii="Arial Narrow" w:hAnsi="Arial Narrow" w:cs="Arial"/>
                <w:kern w:val="16"/>
                <w:lang w:val="en-US"/>
              </w:rPr>
              <w:t>First Semester</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Number of ECTS credits allocated </w:t>
            </w:r>
          </w:p>
          <w:p w:rsidR="009834C2" w:rsidRPr="002018B0" w:rsidRDefault="009834C2" w:rsidP="00B626FA">
            <w:pPr>
              <w:autoSpaceDE w:val="0"/>
              <w:autoSpaceDN w:val="0"/>
              <w:adjustRightInd w:val="0"/>
              <w:rPr>
                <w:rFonts w:ascii="Arial Narrow" w:hAnsi="Arial Narrow" w:cs="Arial"/>
                <w:color w:val="000000" w:themeColor="text1"/>
                <w:kern w:val="16"/>
              </w:rPr>
            </w:pPr>
          </w:p>
        </w:tc>
        <w:tc>
          <w:tcPr>
            <w:tcW w:w="7168" w:type="dxa"/>
            <w:shd w:val="clear" w:color="auto" w:fill="auto"/>
          </w:tcPr>
          <w:p w:rsidR="009834C2" w:rsidRPr="00914099" w:rsidRDefault="009834C2" w:rsidP="0075125E">
            <w:pPr>
              <w:rPr>
                <w:rFonts w:ascii="Arial Narrow" w:hAnsi="Arial Narrow" w:cs="Arial"/>
                <w:kern w:val="16"/>
              </w:rPr>
            </w:pPr>
            <w:r w:rsidRPr="00914099">
              <w:rPr>
                <w:rFonts w:ascii="Arial Narrow" w:hAnsi="Arial Narrow" w:cs="Arial"/>
                <w:kern w:val="16"/>
              </w:rPr>
              <w:t>6</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Name of lecturer(s)</w:t>
            </w:r>
          </w:p>
          <w:p w:rsidR="009834C2" w:rsidRPr="002018B0" w:rsidRDefault="009834C2" w:rsidP="00B626FA">
            <w:pPr>
              <w:autoSpaceDE w:val="0"/>
              <w:autoSpaceDN w:val="0"/>
              <w:adjustRightInd w:val="0"/>
              <w:rPr>
                <w:rFonts w:ascii="Arial Narrow" w:hAnsi="Arial Narrow" w:cs="Arial"/>
                <w:color w:val="000000" w:themeColor="text1"/>
                <w:kern w:val="16"/>
              </w:rPr>
            </w:pPr>
          </w:p>
        </w:tc>
        <w:tc>
          <w:tcPr>
            <w:tcW w:w="7168" w:type="dxa"/>
            <w:shd w:val="clear" w:color="auto" w:fill="auto"/>
          </w:tcPr>
          <w:p w:rsidR="009834C2" w:rsidRPr="00914099" w:rsidRDefault="009834C2" w:rsidP="00914099">
            <w:pPr>
              <w:rPr>
                <w:rFonts w:ascii="Arial Narrow" w:hAnsi="Arial Narrow" w:cs="Arial"/>
                <w:kern w:val="16"/>
              </w:rPr>
            </w:pPr>
            <w:r w:rsidRPr="00914099">
              <w:rPr>
                <w:rFonts w:ascii="Arial Narrow" w:hAnsi="Arial Narrow" w:cs="Arial"/>
                <w:kern w:val="16"/>
              </w:rPr>
              <w:t>Ass</w:t>
            </w:r>
            <w:r w:rsidR="00914099" w:rsidRPr="00914099">
              <w:rPr>
                <w:rFonts w:ascii="Arial Narrow" w:hAnsi="Arial Narrow" w:cs="Arial"/>
                <w:kern w:val="16"/>
              </w:rPr>
              <w:t xml:space="preserve">ist </w:t>
            </w:r>
            <w:r w:rsidRPr="00914099">
              <w:rPr>
                <w:rFonts w:ascii="Arial Narrow" w:hAnsi="Arial Narrow" w:cs="Arial"/>
                <w:kern w:val="16"/>
              </w:rPr>
              <w:t xml:space="preserve">. Prof. Dr. </w:t>
            </w:r>
            <w:r w:rsidR="00914099" w:rsidRPr="00914099">
              <w:rPr>
                <w:rFonts w:ascii="Arial Narrow" w:hAnsi="Arial Narrow" w:cs="Arial"/>
                <w:kern w:val="16"/>
              </w:rPr>
              <w:t>Ergin Akalpler</w:t>
            </w:r>
          </w:p>
        </w:tc>
      </w:tr>
      <w:tr w:rsidR="009834C2" w:rsidRPr="004F7D11" w:rsidTr="004F7D11">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Learning outcomes of the course unit</w:t>
            </w:r>
          </w:p>
          <w:p w:rsidR="009834C2" w:rsidRPr="002018B0" w:rsidRDefault="009834C2" w:rsidP="00B626FA">
            <w:pPr>
              <w:autoSpaceDE w:val="0"/>
              <w:autoSpaceDN w:val="0"/>
              <w:adjustRightInd w:val="0"/>
              <w:rPr>
                <w:rFonts w:ascii="Arial Narrow" w:hAnsi="Arial Narrow" w:cs="Arial"/>
                <w:color w:val="000000" w:themeColor="text1"/>
                <w:kern w:val="16"/>
                <w:lang w:val="en-US"/>
              </w:rPr>
            </w:pPr>
          </w:p>
        </w:tc>
        <w:tc>
          <w:tcPr>
            <w:tcW w:w="7168" w:type="dxa"/>
            <w:shd w:val="clear" w:color="auto" w:fill="auto"/>
          </w:tcPr>
          <w:p w:rsidR="00925DF0" w:rsidRDefault="00925DF0" w:rsidP="00925DF0">
            <w:pPr>
              <w:spacing w:before="180"/>
              <w:jc w:val="both"/>
              <w:rPr>
                <w:rFonts w:ascii="Arial Narrow" w:hAnsi="Arial Narrow"/>
                <w:lang w:val="en-GB"/>
              </w:rPr>
            </w:pPr>
            <w:r w:rsidRPr="00925DF0">
              <w:rPr>
                <w:rFonts w:ascii="Arial Narrow" w:hAnsi="Arial Narrow"/>
                <w:lang w:val="en-GB"/>
              </w:rPr>
              <w:t xml:space="preserve">In </w:t>
            </w:r>
            <w:r>
              <w:rPr>
                <w:rFonts w:ascii="Arial Narrow" w:hAnsi="Arial Narrow"/>
                <w:lang w:val="en-GB"/>
              </w:rPr>
              <w:t xml:space="preserve">this course it is expected that students will demonstrate </w:t>
            </w:r>
            <w:r w:rsidRPr="00925DF0">
              <w:rPr>
                <w:rFonts w:ascii="Arial Narrow" w:hAnsi="Arial Narrow"/>
                <w:lang w:val="en-GB"/>
              </w:rPr>
              <w:t xml:space="preserve">the relevance of theory to real-world economic issues and policy questions. Students will become familiar to the international economics. The theoretical and practical application of international trade and theories will be comprehensively defined. Impact of the free movement of goods, labour is questioned and effects on fiscal sector are researched.  Discussions are presented both verbally and graphically, making the text highly accessible even for students with little economics background, and a flexible format makes the text suitable for a wide range of course structures and subjects.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1. In this course students will be able to comprehend different international trade theories of decision-making under conditions of scarcity and uncertainty;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2. Analyze choice and demand, production, cost, the firm and market structure and market failure;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3. Develop analytic tools used to understand how the economy functions in aggregate;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4. Understand short- and long-run economics fluctuations;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5. Recognize the cause of trade, sources of the gains from trade and the domestic and international distribution of those gains; </w:t>
            </w:r>
          </w:p>
          <w:p w:rsidR="00925DF0" w:rsidRPr="00925DF0" w:rsidRDefault="00925DF0" w:rsidP="00925DF0">
            <w:pPr>
              <w:pStyle w:val="Default"/>
              <w:jc w:val="both"/>
              <w:rPr>
                <w:rFonts w:ascii="Arial Narrow" w:hAnsi="Arial Narrow" w:cs="Times New Roman"/>
                <w:color w:val="auto"/>
              </w:rPr>
            </w:pPr>
            <w:r w:rsidRPr="00925DF0">
              <w:rPr>
                <w:rFonts w:ascii="Arial Narrow" w:hAnsi="Arial Narrow" w:cs="Times New Roman"/>
                <w:color w:val="auto"/>
              </w:rPr>
              <w:t xml:space="preserve">6. Examine instruments and consequences of trade policy measures—including tariffs and non tariff restrictions; and </w:t>
            </w:r>
          </w:p>
          <w:p w:rsidR="00925DF0" w:rsidRPr="00925DF0" w:rsidRDefault="00925DF0" w:rsidP="00925DF0">
            <w:pPr>
              <w:spacing w:before="180"/>
              <w:jc w:val="both"/>
              <w:rPr>
                <w:rFonts w:ascii="Arial Narrow" w:hAnsi="Arial Narrow"/>
                <w:lang w:val="en-GB"/>
              </w:rPr>
            </w:pPr>
            <w:r w:rsidRPr="00925DF0">
              <w:rPr>
                <w:rFonts w:ascii="Arial Narrow" w:hAnsi="Arial Narrow"/>
              </w:rPr>
              <w:t xml:space="preserve">7. Understand international financial markets and the macroeconomics of open economies; balance of payments and the trade balance; exchange rates and the foreign exchange market; interest rates and capital flows; central banking and </w:t>
            </w:r>
            <w:r w:rsidRPr="00925DF0">
              <w:rPr>
                <w:rFonts w:ascii="Arial Narrow" w:hAnsi="Arial Narrow"/>
              </w:rPr>
              <w:lastRenderedPageBreak/>
              <w:t>monetary policy in open economies; and exchange rate regimes.</w:t>
            </w:r>
          </w:p>
          <w:p w:rsidR="00925DF0" w:rsidRPr="00925DF0" w:rsidRDefault="00925DF0" w:rsidP="00925DF0">
            <w:pPr>
              <w:spacing w:before="180"/>
              <w:jc w:val="both"/>
              <w:rPr>
                <w:rFonts w:ascii="Arial Narrow" w:hAnsi="Arial Narrow"/>
                <w:lang w:val="en-GB"/>
              </w:rPr>
            </w:pPr>
          </w:p>
          <w:p w:rsidR="009834C2" w:rsidRPr="004F7D11" w:rsidRDefault="009834C2" w:rsidP="00925DF0">
            <w:pPr>
              <w:ind w:left="360"/>
              <w:rPr>
                <w:rFonts w:ascii="Arial Narrow" w:hAnsi="Arial Narrow" w:cs="Arial"/>
              </w:rPr>
            </w:pPr>
          </w:p>
        </w:tc>
      </w:tr>
      <w:tr w:rsidR="009834C2" w:rsidRPr="00914099" w:rsidTr="008A621E">
        <w:tc>
          <w:tcPr>
            <w:tcW w:w="2694" w:type="dxa"/>
            <w:shd w:val="clear" w:color="auto" w:fill="auto"/>
          </w:tcPr>
          <w:p w:rsidR="009834C2" w:rsidRPr="002018B0" w:rsidRDefault="009834C2" w:rsidP="000756D2">
            <w:pPr>
              <w:rPr>
                <w:rFonts w:ascii="Arial Narrow" w:hAnsi="Arial Narrow" w:cs="Arial"/>
                <w:color w:val="000000" w:themeColor="text1"/>
                <w:kern w:val="16"/>
                <w:lang w:val="en-US"/>
              </w:rPr>
            </w:pPr>
            <w:r w:rsidRPr="002018B0">
              <w:rPr>
                <w:rFonts w:ascii="Arial Narrow" w:hAnsi="Arial Narrow" w:cs="Arial"/>
                <w:color w:val="000000" w:themeColor="text1"/>
                <w:lang w:val="en-US"/>
              </w:rPr>
              <w:lastRenderedPageBreak/>
              <w:t xml:space="preserve">Mode of delivery </w:t>
            </w:r>
          </w:p>
        </w:tc>
        <w:tc>
          <w:tcPr>
            <w:tcW w:w="7168" w:type="dxa"/>
            <w:shd w:val="clear" w:color="auto" w:fill="auto"/>
          </w:tcPr>
          <w:p w:rsidR="009834C2" w:rsidRPr="00914099" w:rsidRDefault="009834C2" w:rsidP="0075125E">
            <w:pPr>
              <w:rPr>
                <w:rFonts w:ascii="Arial Narrow" w:hAnsi="Arial Narrow" w:cs="Arial"/>
                <w:kern w:val="16"/>
                <w:lang w:val="en-US"/>
              </w:rPr>
            </w:pPr>
            <w:r w:rsidRPr="00914099">
              <w:rPr>
                <w:rFonts w:ascii="Arial Narrow" w:hAnsi="Arial Narrow" w:cs="Arial"/>
                <w:kern w:val="16"/>
                <w:lang w:val="en-US"/>
              </w:rPr>
              <w:t>Face-to-face</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Prerequisites and co-requisites </w:t>
            </w:r>
          </w:p>
          <w:p w:rsidR="009834C2" w:rsidRPr="002018B0" w:rsidRDefault="009834C2" w:rsidP="00B626FA">
            <w:pPr>
              <w:autoSpaceDE w:val="0"/>
              <w:autoSpaceDN w:val="0"/>
              <w:adjustRightInd w:val="0"/>
              <w:rPr>
                <w:rFonts w:ascii="Arial Narrow" w:hAnsi="Arial Narrow" w:cs="Arial"/>
                <w:color w:val="000000" w:themeColor="text1"/>
                <w:kern w:val="16"/>
              </w:rPr>
            </w:pPr>
          </w:p>
        </w:tc>
        <w:tc>
          <w:tcPr>
            <w:tcW w:w="7168" w:type="dxa"/>
            <w:shd w:val="clear" w:color="auto" w:fill="auto"/>
          </w:tcPr>
          <w:p w:rsidR="009834C2" w:rsidRPr="00914099" w:rsidRDefault="00925DF0" w:rsidP="00925DF0">
            <w:pPr>
              <w:rPr>
                <w:rFonts w:ascii="Arial Narrow" w:hAnsi="Arial Narrow" w:cs="Arial"/>
                <w:kern w:val="16"/>
              </w:rPr>
            </w:pPr>
            <w:r>
              <w:rPr>
                <w:rFonts w:ascii="Arial Narrow" w:hAnsi="Arial Narrow" w:cs="Arial"/>
                <w:kern w:val="16"/>
              </w:rPr>
              <w:t>none</w:t>
            </w:r>
          </w:p>
        </w:tc>
      </w:tr>
      <w:tr w:rsidR="009834C2" w:rsidRPr="00914099" w:rsidTr="008A621E">
        <w:tc>
          <w:tcPr>
            <w:tcW w:w="2694" w:type="dxa"/>
            <w:shd w:val="clear" w:color="auto" w:fill="auto"/>
          </w:tcPr>
          <w:p w:rsidR="009834C2" w:rsidRPr="002018B0" w:rsidRDefault="009834C2" w:rsidP="00DF0FCD">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Recommended optional </w:t>
            </w:r>
            <w:r w:rsidRPr="002018B0">
              <w:rPr>
                <w:rFonts w:ascii="Arial Narrow" w:hAnsi="Arial Narrow" w:cs="Arial"/>
                <w:color w:val="000000" w:themeColor="text1"/>
                <w:lang w:val="en-GB"/>
              </w:rPr>
              <w:t>programme</w:t>
            </w:r>
            <w:r w:rsidRPr="002018B0">
              <w:rPr>
                <w:rFonts w:ascii="Arial Narrow" w:hAnsi="Arial Narrow" w:cs="Arial"/>
                <w:color w:val="000000" w:themeColor="text1"/>
                <w:lang w:val="en-US"/>
              </w:rPr>
              <w:t xml:space="preserve"> components</w:t>
            </w:r>
          </w:p>
          <w:p w:rsidR="009834C2" w:rsidRPr="002018B0" w:rsidRDefault="009834C2" w:rsidP="00DF0FCD">
            <w:pPr>
              <w:rPr>
                <w:rFonts w:ascii="Arial Narrow" w:hAnsi="Arial Narrow" w:cs="Arial"/>
                <w:color w:val="000000" w:themeColor="text1"/>
                <w:kern w:val="16"/>
                <w:vertAlign w:val="superscript"/>
              </w:rPr>
            </w:pPr>
          </w:p>
        </w:tc>
        <w:tc>
          <w:tcPr>
            <w:tcW w:w="7168" w:type="dxa"/>
            <w:shd w:val="clear" w:color="auto" w:fill="auto"/>
          </w:tcPr>
          <w:p w:rsidR="009834C2" w:rsidRPr="00925DF0" w:rsidRDefault="009834C2" w:rsidP="0075125E">
            <w:pPr>
              <w:rPr>
                <w:rFonts w:ascii="Arial Narrow" w:hAnsi="Arial Narrow" w:cs="Arial"/>
                <w:kern w:val="16"/>
              </w:rPr>
            </w:pPr>
            <w:r w:rsidRPr="00925DF0">
              <w:rPr>
                <w:rFonts w:ascii="Arial Narrow" w:hAnsi="Arial Narrow" w:cs="Arial"/>
                <w:kern w:val="16"/>
              </w:rPr>
              <w:t>-</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Course contents</w:t>
            </w:r>
          </w:p>
          <w:p w:rsidR="009834C2" w:rsidRPr="002018B0" w:rsidRDefault="009834C2" w:rsidP="00B626FA">
            <w:pPr>
              <w:autoSpaceDE w:val="0"/>
              <w:autoSpaceDN w:val="0"/>
              <w:adjustRightInd w:val="0"/>
              <w:rPr>
                <w:rFonts w:ascii="Arial Narrow" w:hAnsi="Arial Narrow" w:cs="Arial"/>
                <w:color w:val="000000" w:themeColor="text1"/>
                <w:kern w:val="16"/>
              </w:rPr>
            </w:pPr>
          </w:p>
        </w:tc>
        <w:tc>
          <w:tcPr>
            <w:tcW w:w="7168" w:type="dxa"/>
            <w:shd w:val="clear" w:color="auto" w:fill="auto"/>
          </w:tcPr>
          <w:p w:rsidR="00925DF0" w:rsidRPr="00925DF0" w:rsidRDefault="00925DF0" w:rsidP="00925DF0">
            <w:pPr>
              <w:jc w:val="both"/>
              <w:rPr>
                <w:rFonts w:ascii="Arial Narrow" w:hAnsi="Arial Narrow"/>
                <w:b/>
                <w:u w:val="single"/>
              </w:rPr>
            </w:pPr>
            <w:r w:rsidRPr="00925DF0">
              <w:rPr>
                <w:rFonts w:ascii="Arial Narrow" w:hAnsi="Arial Narrow"/>
                <w:b/>
                <w:u w:val="single"/>
              </w:rPr>
              <w:t>CH1: The international Economy and Globalization</w:t>
            </w:r>
          </w:p>
          <w:p w:rsidR="00925DF0" w:rsidRPr="00925DF0" w:rsidRDefault="00925DF0" w:rsidP="00925DF0">
            <w:pPr>
              <w:jc w:val="both"/>
              <w:rPr>
                <w:rFonts w:ascii="Arial Narrow" w:hAnsi="Arial Narrow"/>
                <w:b/>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Key points </w:t>
            </w:r>
          </w:p>
          <w:p w:rsidR="00925DF0" w:rsidRPr="00925DF0" w:rsidRDefault="00925DF0" w:rsidP="00925DF0">
            <w:pPr>
              <w:jc w:val="both"/>
              <w:rPr>
                <w:rFonts w:ascii="Arial Narrow" w:hAnsi="Arial Narrow"/>
                <w:b/>
              </w:rPr>
            </w:pPr>
          </w:p>
          <w:p w:rsidR="00925DF0" w:rsidRPr="00925DF0" w:rsidRDefault="00925DF0" w:rsidP="00925DF0">
            <w:pPr>
              <w:jc w:val="both"/>
              <w:rPr>
                <w:rFonts w:ascii="Arial Narrow" w:hAnsi="Arial Narrow"/>
              </w:rPr>
            </w:pPr>
            <w:r w:rsidRPr="00925DF0">
              <w:rPr>
                <w:rFonts w:ascii="Arial Narrow" w:hAnsi="Arial Narrow"/>
              </w:rPr>
              <w:t xml:space="preserve">In this chapter globalisation and its discontent will be introduced, </w:t>
            </w:r>
          </w:p>
          <w:p w:rsidR="00925DF0" w:rsidRPr="00925DF0" w:rsidRDefault="00925DF0" w:rsidP="00925DF0">
            <w:pPr>
              <w:jc w:val="both"/>
              <w:rPr>
                <w:rFonts w:ascii="Arial Narrow" w:hAnsi="Arial Narrow"/>
              </w:rPr>
            </w:pPr>
            <w:r w:rsidRPr="00925DF0">
              <w:rPr>
                <w:rFonts w:ascii="Arial Narrow" w:hAnsi="Arial Narrow"/>
              </w:rPr>
              <w:t xml:space="preserve">global market structure, international trade relations, </w:t>
            </w:r>
          </w:p>
          <w:p w:rsidR="00925DF0" w:rsidRPr="00925DF0" w:rsidRDefault="00925DF0" w:rsidP="00925DF0">
            <w:pPr>
              <w:jc w:val="both"/>
              <w:rPr>
                <w:rFonts w:ascii="Arial Narrow" w:hAnsi="Arial Narrow"/>
              </w:rPr>
            </w:pPr>
            <w:r w:rsidRPr="00925DF0">
              <w:rPr>
                <w:rFonts w:ascii="Arial Narrow" w:hAnsi="Arial Narrow"/>
              </w:rPr>
              <w:t xml:space="preserve">global recessions and competition is comprehensivesly explained.      </w:t>
            </w:r>
          </w:p>
          <w:p w:rsidR="00925DF0" w:rsidRPr="00925DF0" w:rsidRDefault="00925DF0" w:rsidP="00925DF0">
            <w:pPr>
              <w:jc w:val="both"/>
              <w:rPr>
                <w:rFonts w:ascii="Arial Narrow" w:hAnsi="Arial Narrow"/>
                <w:b/>
                <w:u w:val="single"/>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CH2: Foundations of Modern Theory: Comparative Advantage </w:t>
            </w:r>
          </w:p>
          <w:p w:rsidR="00925DF0" w:rsidRPr="00925DF0" w:rsidRDefault="00925DF0" w:rsidP="00925DF0">
            <w:pPr>
              <w:jc w:val="both"/>
              <w:rPr>
                <w:rFonts w:ascii="Arial Narrow" w:hAnsi="Arial Narrow"/>
                <w:b/>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Key points: </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International Trade Theory</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The law of Comparative Advantages</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The Mercantilists’ View on Trade</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Trade Based on Absolute Advantage</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Trade Based on Comparative Advantage</w:t>
            </w:r>
          </w:p>
          <w:p w:rsidR="00925DF0" w:rsidRPr="00925DF0" w:rsidRDefault="00925DF0" w:rsidP="00925DF0">
            <w:pPr>
              <w:pStyle w:val="Text"/>
              <w:numPr>
                <w:ilvl w:val="0"/>
                <w:numId w:val="13"/>
              </w:numPr>
              <w:tabs>
                <w:tab w:val="clear" w:pos="1800"/>
                <w:tab w:val="num" w:pos="1080"/>
              </w:tabs>
              <w:ind w:hanging="1374"/>
              <w:jc w:val="both"/>
              <w:rPr>
                <w:rFonts w:ascii="Arial Narrow" w:hAnsi="Arial Narrow"/>
                <w:sz w:val="24"/>
              </w:rPr>
            </w:pPr>
            <w:r w:rsidRPr="00925DF0">
              <w:rPr>
                <w:rFonts w:ascii="Arial Narrow" w:hAnsi="Arial Narrow"/>
                <w:sz w:val="24"/>
              </w:rPr>
              <w:t>Comparative Advantage and Opportunity Cost</w:t>
            </w:r>
          </w:p>
          <w:p w:rsidR="00925DF0" w:rsidRPr="00925DF0" w:rsidRDefault="00925DF0" w:rsidP="00925DF0">
            <w:pPr>
              <w:pStyle w:val="Text"/>
              <w:numPr>
                <w:ilvl w:val="0"/>
                <w:numId w:val="13"/>
              </w:numPr>
              <w:tabs>
                <w:tab w:val="clear" w:pos="1800"/>
                <w:tab w:val="num" w:pos="1080"/>
              </w:tabs>
              <w:ind w:left="1064" w:hanging="1374"/>
              <w:jc w:val="both"/>
              <w:rPr>
                <w:rFonts w:ascii="Arial Narrow" w:hAnsi="Arial Narrow"/>
                <w:sz w:val="24"/>
              </w:rPr>
            </w:pPr>
            <w:r w:rsidRPr="00925DF0">
              <w:rPr>
                <w:rFonts w:ascii="Arial Narrow" w:hAnsi="Arial Narrow"/>
                <w:sz w:val="24"/>
              </w:rPr>
              <w:t>The Basis for and the Gain from Trade Under Constant Costs</w:t>
            </w:r>
          </w:p>
          <w:p w:rsidR="00925DF0" w:rsidRPr="00925DF0" w:rsidRDefault="00925DF0" w:rsidP="00925DF0">
            <w:pPr>
              <w:ind w:hanging="1374"/>
              <w:jc w:val="both"/>
              <w:rPr>
                <w:rFonts w:ascii="Arial Narrow" w:hAnsi="Arial Narrow"/>
                <w:b/>
                <w:u w:val="single"/>
              </w:rPr>
            </w:pPr>
          </w:p>
          <w:p w:rsidR="00925DF0" w:rsidRPr="00925DF0" w:rsidRDefault="00925DF0" w:rsidP="00925DF0">
            <w:pPr>
              <w:jc w:val="both"/>
              <w:rPr>
                <w:rFonts w:ascii="Arial Narrow" w:hAnsi="Arial Narrow"/>
                <w:b/>
                <w:u w:val="single"/>
              </w:rPr>
            </w:pPr>
            <w:r w:rsidRPr="00925DF0">
              <w:rPr>
                <w:rFonts w:ascii="Arial Narrow" w:hAnsi="Arial Narrow"/>
                <w:b/>
                <w:u w:val="single"/>
              </w:rPr>
              <w:t>CH3: Source of Comparative Advantages</w:t>
            </w:r>
          </w:p>
          <w:p w:rsidR="00925DF0" w:rsidRPr="00925DF0" w:rsidRDefault="00925DF0" w:rsidP="00925DF0">
            <w:pPr>
              <w:autoSpaceDE w:val="0"/>
              <w:autoSpaceDN w:val="0"/>
              <w:adjustRightInd w:val="0"/>
              <w:jc w:val="both"/>
              <w:rPr>
                <w:rFonts w:ascii="Arial Narrow" w:hAnsi="Arial Narrow"/>
              </w:rPr>
            </w:pPr>
          </w:p>
          <w:p w:rsidR="00925DF0" w:rsidRPr="00925DF0" w:rsidRDefault="00925DF0" w:rsidP="00925DF0">
            <w:pPr>
              <w:autoSpaceDE w:val="0"/>
              <w:autoSpaceDN w:val="0"/>
              <w:adjustRightInd w:val="0"/>
              <w:jc w:val="both"/>
              <w:rPr>
                <w:rFonts w:ascii="Arial Narrow" w:hAnsi="Arial Narrow"/>
                <w:b/>
              </w:rPr>
            </w:pPr>
            <w:r w:rsidRPr="00925DF0">
              <w:rPr>
                <w:rFonts w:ascii="Arial Narrow" w:hAnsi="Arial Narrow"/>
                <w:b/>
                <w:u w:val="single"/>
              </w:rPr>
              <w:t>Key points</w:t>
            </w:r>
            <w:r w:rsidRPr="00925DF0">
              <w:rPr>
                <w:rFonts w:ascii="Arial Narrow" w:hAnsi="Arial Narrow"/>
                <w:b/>
              </w:rPr>
              <w:t xml:space="preserve">: </w:t>
            </w:r>
          </w:p>
          <w:p w:rsidR="00925DF0" w:rsidRPr="00925DF0" w:rsidRDefault="00925DF0" w:rsidP="00925DF0">
            <w:pPr>
              <w:autoSpaceDE w:val="0"/>
              <w:autoSpaceDN w:val="0"/>
              <w:adjustRightInd w:val="0"/>
              <w:jc w:val="both"/>
              <w:rPr>
                <w:rFonts w:ascii="Arial Narrow" w:hAnsi="Arial Narrow"/>
              </w:rPr>
            </w:pPr>
            <w:r w:rsidRPr="00925DF0">
              <w:rPr>
                <w:rFonts w:ascii="Arial Narrow" w:hAnsi="Arial Narrow"/>
              </w:rPr>
              <w:t xml:space="preserve">Factor endownents theory as a source of comparative advantages introduced, real versus relative cost advantages explained, The Comparative advantages theory and assumtıons introduced and explainied with unit labor cost application, dynamic gain from trade with  producer gain and consumer welfare explained with gaphs.   </w:t>
            </w:r>
          </w:p>
          <w:p w:rsidR="00925DF0" w:rsidRPr="00925DF0" w:rsidRDefault="00925DF0" w:rsidP="00925DF0">
            <w:pPr>
              <w:autoSpaceDE w:val="0"/>
              <w:autoSpaceDN w:val="0"/>
              <w:adjustRightInd w:val="0"/>
              <w:jc w:val="both"/>
              <w:rPr>
                <w:rFonts w:ascii="Arial Narrow" w:hAnsi="Arial Narrow"/>
              </w:rPr>
            </w:pPr>
            <w:r w:rsidRPr="00925DF0">
              <w:rPr>
                <w:rFonts w:ascii="Arial Narrow" w:hAnsi="Arial Narrow"/>
              </w:rPr>
              <w:t xml:space="preserve">In the context of the </w:t>
            </w:r>
            <w:hyperlink r:id="rId8" w:tooltip="Heckscher–Ohlin model" w:history="1">
              <w:r w:rsidRPr="00925DF0">
                <w:rPr>
                  <w:rStyle w:val="Hyperlink"/>
                  <w:rFonts w:ascii="Arial Narrow" w:hAnsi="Arial Narrow"/>
                </w:rPr>
                <w:t>Heckscher–Ohlin model</w:t>
              </w:r>
            </w:hyperlink>
            <w:r w:rsidRPr="00925DF0">
              <w:rPr>
                <w:rFonts w:ascii="Arial Narrow" w:hAnsi="Arial Narrow"/>
              </w:rPr>
              <w:t xml:space="preserve"> of </w:t>
            </w:r>
            <w:hyperlink r:id="rId9" w:tooltip="International trade" w:history="1">
              <w:r w:rsidRPr="00925DF0">
                <w:rPr>
                  <w:rStyle w:val="Hyperlink"/>
                  <w:rFonts w:ascii="Arial Narrow" w:hAnsi="Arial Narrow"/>
                </w:rPr>
                <w:t>international trade</w:t>
              </w:r>
            </w:hyperlink>
            <w:r w:rsidRPr="00925DF0">
              <w:rPr>
                <w:rFonts w:ascii="Arial Narrow" w:hAnsi="Arial Narrow"/>
              </w:rPr>
              <w:t xml:space="preserve"> Strategic trade and</w:t>
            </w:r>
            <w:r w:rsidRPr="00925DF0">
              <w:rPr>
                <w:rFonts w:ascii="Arial Narrow" w:hAnsi="Arial Narrow"/>
                <w:b/>
                <w:bCs/>
              </w:rPr>
              <w:t xml:space="preserve"> </w:t>
            </w:r>
            <w:r w:rsidRPr="00925DF0">
              <w:rPr>
                <w:rFonts w:ascii="Arial Narrow" w:hAnsi="Arial Narrow"/>
                <w:bCs/>
              </w:rPr>
              <w:t xml:space="preserve">Rybczynski theorem are also </w:t>
            </w:r>
            <w:r w:rsidRPr="00925DF0">
              <w:rPr>
                <w:rFonts w:ascii="Arial Narrow" w:hAnsi="Arial Narrow"/>
              </w:rPr>
              <w:t>introduced</w:t>
            </w:r>
          </w:p>
          <w:p w:rsidR="00925DF0" w:rsidRPr="00925DF0" w:rsidRDefault="00925DF0" w:rsidP="00925DF0">
            <w:pPr>
              <w:autoSpaceDE w:val="0"/>
              <w:autoSpaceDN w:val="0"/>
              <w:adjustRightInd w:val="0"/>
              <w:jc w:val="both"/>
              <w:rPr>
                <w:rFonts w:ascii="Arial Narrow" w:eastAsiaTheme="minorHAnsi" w:hAnsi="Arial Narrow"/>
                <w:b/>
                <w:bCs/>
                <w:lang w:val="en-US" w:eastAsia="en-US"/>
              </w:rPr>
            </w:pPr>
          </w:p>
          <w:p w:rsidR="00925DF0" w:rsidRPr="00925DF0" w:rsidRDefault="00925DF0" w:rsidP="00925DF0">
            <w:pPr>
              <w:autoSpaceDE w:val="0"/>
              <w:autoSpaceDN w:val="0"/>
              <w:adjustRightInd w:val="0"/>
              <w:jc w:val="both"/>
              <w:rPr>
                <w:rFonts w:ascii="Arial Narrow" w:eastAsiaTheme="minorHAnsi" w:hAnsi="Arial Narrow"/>
                <w:b/>
                <w:bCs/>
                <w:lang w:val="en-US" w:eastAsia="en-US"/>
              </w:rPr>
            </w:pPr>
            <w:r w:rsidRPr="00925DF0">
              <w:rPr>
                <w:rFonts w:ascii="Arial Narrow" w:eastAsiaTheme="minorHAnsi" w:hAnsi="Arial Narrow"/>
                <w:b/>
                <w:bCs/>
                <w:lang w:val="en-US" w:eastAsia="en-US"/>
              </w:rPr>
              <w:t>Book: International Economics, Salvatore D.</w:t>
            </w:r>
          </w:p>
          <w:p w:rsidR="00925DF0" w:rsidRPr="00925DF0" w:rsidRDefault="00925DF0" w:rsidP="00925DF0">
            <w:pPr>
              <w:autoSpaceDE w:val="0"/>
              <w:autoSpaceDN w:val="0"/>
              <w:adjustRightInd w:val="0"/>
              <w:jc w:val="both"/>
              <w:rPr>
                <w:rFonts w:ascii="Arial Narrow" w:eastAsiaTheme="minorHAnsi" w:hAnsi="Arial Narrow"/>
                <w:b/>
                <w:bCs/>
                <w:lang w:val="en-US" w:eastAsia="en-US"/>
              </w:rPr>
            </w:pPr>
          </w:p>
          <w:p w:rsidR="00925DF0" w:rsidRPr="00925DF0" w:rsidRDefault="00925DF0" w:rsidP="00925DF0">
            <w:pPr>
              <w:autoSpaceDE w:val="0"/>
              <w:autoSpaceDN w:val="0"/>
              <w:adjustRightInd w:val="0"/>
              <w:jc w:val="both"/>
              <w:rPr>
                <w:rFonts w:ascii="Arial Narrow" w:eastAsiaTheme="minorHAnsi" w:hAnsi="Arial Narrow"/>
                <w:b/>
                <w:bCs/>
                <w:u w:val="single"/>
                <w:lang w:val="en-US" w:eastAsia="en-US"/>
              </w:rPr>
            </w:pPr>
            <w:r w:rsidRPr="00925DF0">
              <w:rPr>
                <w:rFonts w:ascii="Arial Narrow" w:eastAsiaTheme="minorHAnsi" w:hAnsi="Arial Narrow"/>
                <w:b/>
                <w:bCs/>
                <w:u w:val="single"/>
                <w:lang w:val="en-US" w:eastAsia="en-US"/>
              </w:rPr>
              <w:t xml:space="preserve">CH 5 Factor Endowments and the Heckscher Ohlin Theory </w:t>
            </w:r>
          </w:p>
          <w:p w:rsidR="00925DF0" w:rsidRPr="00925DF0" w:rsidRDefault="00925DF0" w:rsidP="00925DF0">
            <w:pPr>
              <w:jc w:val="both"/>
              <w:rPr>
                <w:rFonts w:ascii="Arial Narrow" w:hAnsi="Arial Narrow"/>
                <w:b/>
              </w:rPr>
            </w:pPr>
          </w:p>
          <w:p w:rsidR="00925DF0" w:rsidRPr="00925DF0" w:rsidRDefault="00925DF0" w:rsidP="00925DF0">
            <w:pPr>
              <w:pStyle w:val="Text"/>
              <w:jc w:val="both"/>
              <w:rPr>
                <w:rFonts w:ascii="Arial Narrow" w:hAnsi="Arial Narrow"/>
                <w:b/>
                <w:sz w:val="24"/>
              </w:rPr>
            </w:pPr>
            <w:r w:rsidRPr="00925DF0">
              <w:rPr>
                <w:rFonts w:ascii="Arial Narrow" w:hAnsi="Arial Narrow"/>
                <w:b/>
                <w:sz w:val="24"/>
                <w:u w:val="single"/>
              </w:rPr>
              <w:t>Key Points</w:t>
            </w:r>
            <w:r w:rsidRPr="00925DF0">
              <w:rPr>
                <w:rFonts w:ascii="Arial Narrow" w:hAnsi="Arial Narrow"/>
                <w:b/>
                <w:sz w:val="24"/>
              </w:rPr>
              <w:t xml:space="preserve">: </w:t>
            </w:r>
          </w:p>
          <w:p w:rsidR="00925DF0" w:rsidRPr="00925DF0" w:rsidRDefault="00925DF0" w:rsidP="00925DF0">
            <w:pPr>
              <w:pStyle w:val="Text"/>
              <w:jc w:val="both"/>
              <w:rPr>
                <w:rFonts w:ascii="Arial Narrow" w:hAnsi="Arial Narrow"/>
                <w:sz w:val="24"/>
              </w:rPr>
            </w:pPr>
            <w:r w:rsidRPr="00925DF0">
              <w:rPr>
                <w:rFonts w:ascii="Arial Narrow" w:hAnsi="Arial Narrow"/>
                <w:sz w:val="24"/>
              </w:rPr>
              <w:t>Introduces factor endowments of the Heckscher Ohlin Theory</w:t>
            </w:r>
            <w:r w:rsidRPr="00925DF0">
              <w:rPr>
                <w:rFonts w:ascii="Arial Narrow" w:hAnsi="Arial Narrow"/>
                <w:sz w:val="24"/>
              </w:rPr>
              <w:tab/>
            </w:r>
          </w:p>
          <w:p w:rsidR="00925DF0" w:rsidRPr="00925DF0" w:rsidRDefault="00925DF0" w:rsidP="00925DF0">
            <w:pPr>
              <w:pStyle w:val="Text"/>
              <w:rPr>
                <w:rFonts w:ascii="Arial Narrow" w:hAnsi="Arial Narrow"/>
                <w:sz w:val="24"/>
              </w:rPr>
            </w:pPr>
            <w:r w:rsidRPr="00925DF0">
              <w:rPr>
                <w:rFonts w:ascii="Arial Narrow" w:hAnsi="Arial Narrow"/>
                <w:sz w:val="24"/>
              </w:rPr>
              <w:t>Assumptions of the Theory,</w:t>
            </w:r>
          </w:p>
          <w:p w:rsidR="00925DF0" w:rsidRPr="00925DF0" w:rsidRDefault="00925DF0" w:rsidP="00925DF0">
            <w:pPr>
              <w:pStyle w:val="Text"/>
              <w:rPr>
                <w:rFonts w:ascii="Arial Narrow" w:hAnsi="Arial Narrow"/>
                <w:sz w:val="24"/>
              </w:rPr>
            </w:pPr>
            <w:r w:rsidRPr="00925DF0">
              <w:rPr>
                <w:rFonts w:ascii="Arial Narrow" w:hAnsi="Arial Narrow"/>
                <w:sz w:val="24"/>
              </w:rPr>
              <w:lastRenderedPageBreak/>
              <w:t>Factor intensity factor abundance and the shape of the production frontier,</w:t>
            </w:r>
          </w:p>
          <w:p w:rsidR="00925DF0" w:rsidRPr="00925DF0" w:rsidRDefault="00925DF0" w:rsidP="00925DF0">
            <w:pPr>
              <w:pStyle w:val="Text"/>
              <w:rPr>
                <w:rFonts w:ascii="Arial Narrow" w:hAnsi="Arial Narrow"/>
                <w:sz w:val="24"/>
              </w:rPr>
            </w:pPr>
            <w:r w:rsidRPr="00925DF0">
              <w:rPr>
                <w:rFonts w:ascii="Arial Narrow" w:hAnsi="Arial Narrow"/>
                <w:sz w:val="24"/>
              </w:rPr>
              <w:t>Factor endowment and the Heckscher Ohlin theory,</w:t>
            </w:r>
          </w:p>
          <w:p w:rsidR="00925DF0" w:rsidRPr="00925DF0" w:rsidRDefault="00925DF0" w:rsidP="00925DF0">
            <w:pPr>
              <w:pStyle w:val="Text"/>
              <w:rPr>
                <w:rFonts w:ascii="Arial Narrow" w:hAnsi="Arial Narrow"/>
                <w:sz w:val="24"/>
              </w:rPr>
            </w:pPr>
            <w:r w:rsidRPr="00925DF0">
              <w:rPr>
                <w:rFonts w:ascii="Arial Narrow" w:hAnsi="Arial Narrow"/>
                <w:sz w:val="24"/>
              </w:rPr>
              <w:t>Factor Price Equation and Income Distribution,</w:t>
            </w:r>
          </w:p>
          <w:p w:rsidR="00925DF0" w:rsidRPr="00925DF0" w:rsidRDefault="00925DF0" w:rsidP="00925DF0">
            <w:pPr>
              <w:pStyle w:val="Text"/>
              <w:rPr>
                <w:rFonts w:ascii="Arial Narrow" w:hAnsi="Arial Narrow"/>
                <w:sz w:val="24"/>
              </w:rPr>
            </w:pPr>
            <w:r w:rsidRPr="00925DF0">
              <w:rPr>
                <w:rFonts w:ascii="Arial Narrow" w:hAnsi="Arial Narrow"/>
                <w:sz w:val="24"/>
              </w:rPr>
              <w:t>Empirical test of the Heckscher Ohlin Model is introduced.</w:t>
            </w:r>
          </w:p>
          <w:p w:rsidR="00925DF0" w:rsidRPr="00925DF0" w:rsidRDefault="00925DF0" w:rsidP="00925DF0">
            <w:pPr>
              <w:jc w:val="both"/>
              <w:rPr>
                <w:rFonts w:ascii="Arial Narrow" w:hAnsi="Arial Narrow"/>
                <w:b/>
              </w:rPr>
            </w:pPr>
          </w:p>
          <w:p w:rsidR="00925DF0" w:rsidRPr="00925DF0" w:rsidRDefault="00925DF0" w:rsidP="00925DF0">
            <w:pPr>
              <w:autoSpaceDE w:val="0"/>
              <w:autoSpaceDN w:val="0"/>
              <w:adjustRightInd w:val="0"/>
              <w:jc w:val="both"/>
              <w:rPr>
                <w:rFonts w:ascii="Arial Narrow" w:eastAsiaTheme="minorHAnsi" w:hAnsi="Arial Narrow"/>
                <w:b/>
                <w:bCs/>
                <w:u w:val="single"/>
                <w:lang w:val="en-US" w:eastAsia="en-US"/>
              </w:rPr>
            </w:pPr>
            <w:r w:rsidRPr="00925DF0">
              <w:rPr>
                <w:rFonts w:ascii="Arial Narrow" w:eastAsiaTheme="minorHAnsi" w:hAnsi="Arial Narrow"/>
                <w:b/>
                <w:bCs/>
                <w:u w:val="single"/>
                <w:lang w:val="en-US" w:eastAsia="en-US"/>
              </w:rPr>
              <w:t xml:space="preserve">CH 6 Economies of Scale, Imperfect competition and International Trade </w:t>
            </w:r>
          </w:p>
          <w:p w:rsidR="00925DF0" w:rsidRPr="00925DF0" w:rsidRDefault="00925DF0" w:rsidP="00925DF0">
            <w:pPr>
              <w:jc w:val="both"/>
              <w:rPr>
                <w:rFonts w:ascii="Arial Narrow" w:hAnsi="Arial Narrow"/>
                <w:b/>
              </w:rPr>
            </w:pPr>
          </w:p>
          <w:p w:rsidR="00925DF0" w:rsidRPr="00925DF0" w:rsidRDefault="00925DF0" w:rsidP="00925DF0">
            <w:pPr>
              <w:autoSpaceDE w:val="0"/>
              <w:autoSpaceDN w:val="0"/>
              <w:adjustRightInd w:val="0"/>
              <w:jc w:val="both"/>
              <w:rPr>
                <w:rFonts w:ascii="Arial Narrow" w:eastAsiaTheme="minorHAnsi" w:hAnsi="Arial Narrow"/>
                <w:b/>
                <w:bCs/>
                <w:u w:val="single"/>
                <w:lang w:val="en-US" w:eastAsia="en-US"/>
              </w:rPr>
            </w:pPr>
            <w:r w:rsidRPr="00925DF0">
              <w:rPr>
                <w:rFonts w:ascii="Arial Narrow" w:eastAsiaTheme="minorHAnsi" w:hAnsi="Arial Narrow"/>
                <w:b/>
                <w:bCs/>
                <w:u w:val="single"/>
                <w:lang w:val="en-US" w:eastAsia="en-US"/>
              </w:rPr>
              <w:t xml:space="preserve">Key Points </w:t>
            </w:r>
          </w:p>
          <w:p w:rsidR="00925DF0" w:rsidRPr="00925DF0" w:rsidRDefault="00925DF0" w:rsidP="00925DF0">
            <w:pPr>
              <w:autoSpaceDE w:val="0"/>
              <w:autoSpaceDN w:val="0"/>
              <w:adjustRightInd w:val="0"/>
              <w:jc w:val="both"/>
              <w:rPr>
                <w:rFonts w:ascii="Arial Narrow" w:eastAsiaTheme="minorHAnsi" w:hAnsi="Arial Narrow"/>
                <w:bCs/>
                <w:lang w:val="en-US" w:eastAsia="en-US"/>
              </w:rPr>
            </w:pPr>
            <w:r w:rsidRPr="00925DF0">
              <w:rPr>
                <w:rFonts w:ascii="Arial Narrow" w:eastAsiaTheme="minorHAnsi" w:hAnsi="Arial Narrow"/>
                <w:bCs/>
                <w:lang w:val="en-US" w:eastAsia="en-US"/>
              </w:rPr>
              <w:t>Economies of scale introduced,</w:t>
            </w:r>
          </w:p>
          <w:p w:rsidR="00925DF0" w:rsidRPr="00925DF0" w:rsidRDefault="00925DF0" w:rsidP="00925DF0">
            <w:pPr>
              <w:autoSpaceDE w:val="0"/>
              <w:autoSpaceDN w:val="0"/>
              <w:adjustRightInd w:val="0"/>
              <w:jc w:val="both"/>
              <w:rPr>
                <w:rFonts w:ascii="Arial Narrow" w:eastAsiaTheme="minorHAnsi" w:hAnsi="Arial Narrow"/>
                <w:bCs/>
                <w:lang w:val="en-US" w:eastAsia="en-US"/>
              </w:rPr>
            </w:pPr>
            <w:r w:rsidRPr="00925DF0">
              <w:rPr>
                <w:rFonts w:ascii="Arial Narrow" w:eastAsiaTheme="minorHAnsi" w:hAnsi="Arial Narrow"/>
                <w:bCs/>
                <w:lang w:val="en-US" w:eastAsia="en-US"/>
              </w:rPr>
              <w:t>Product differentiations explained and explained for understanding the competition in international markets,</w:t>
            </w:r>
          </w:p>
          <w:p w:rsidR="00925DF0" w:rsidRPr="00925DF0" w:rsidRDefault="00925DF0" w:rsidP="00925DF0">
            <w:pPr>
              <w:autoSpaceDE w:val="0"/>
              <w:autoSpaceDN w:val="0"/>
              <w:adjustRightInd w:val="0"/>
              <w:jc w:val="both"/>
              <w:rPr>
                <w:rFonts w:ascii="Arial Narrow" w:eastAsiaTheme="minorHAnsi" w:hAnsi="Arial Narrow"/>
                <w:bCs/>
                <w:lang w:val="en-US" w:eastAsia="en-US"/>
              </w:rPr>
            </w:pPr>
            <w:r w:rsidRPr="00925DF0">
              <w:rPr>
                <w:rFonts w:ascii="Arial Narrow" w:eastAsiaTheme="minorHAnsi" w:hAnsi="Arial Narrow"/>
                <w:bCs/>
                <w:lang w:val="en-US" w:eastAsia="en-US"/>
              </w:rPr>
              <w:t xml:space="preserve">Growing share of intra industry trade in EU and in world markets introduced    </w:t>
            </w:r>
          </w:p>
          <w:p w:rsidR="00925DF0" w:rsidRPr="00925DF0" w:rsidRDefault="00925DF0" w:rsidP="00925DF0">
            <w:pPr>
              <w:autoSpaceDE w:val="0"/>
              <w:autoSpaceDN w:val="0"/>
              <w:adjustRightInd w:val="0"/>
              <w:jc w:val="both"/>
              <w:rPr>
                <w:rFonts w:ascii="Arial Narrow" w:eastAsiaTheme="minorHAnsi" w:hAnsi="Arial Narrow"/>
                <w:bCs/>
                <w:lang w:val="en-US" w:eastAsia="en-US"/>
              </w:rPr>
            </w:pPr>
            <w:r w:rsidRPr="00925DF0">
              <w:rPr>
                <w:rFonts w:ascii="Arial Narrow" w:eastAsiaTheme="minorHAnsi" w:hAnsi="Arial Narrow"/>
                <w:bCs/>
                <w:lang w:val="en-US" w:eastAsia="en-US"/>
              </w:rPr>
              <w:t xml:space="preserve">   </w:t>
            </w:r>
          </w:p>
          <w:p w:rsidR="00925DF0" w:rsidRPr="00925DF0" w:rsidRDefault="00925DF0" w:rsidP="00925DF0">
            <w:pPr>
              <w:autoSpaceDE w:val="0"/>
              <w:autoSpaceDN w:val="0"/>
              <w:adjustRightInd w:val="0"/>
              <w:jc w:val="both"/>
              <w:rPr>
                <w:rFonts w:ascii="Arial Narrow" w:eastAsiaTheme="minorHAnsi" w:hAnsi="Arial Narrow" w:cs="Calibri-Bold"/>
                <w:b/>
                <w:bCs/>
                <w:u w:val="single"/>
                <w:lang w:val="en-US" w:eastAsia="en-US"/>
              </w:rPr>
            </w:pPr>
            <w:r w:rsidRPr="00925DF0">
              <w:rPr>
                <w:rFonts w:ascii="Arial Narrow" w:eastAsiaTheme="minorHAnsi" w:hAnsi="Arial Narrow" w:cs="Calibri"/>
                <w:b/>
                <w:u w:val="single"/>
                <w:lang w:val="en-US" w:eastAsia="en-US"/>
              </w:rPr>
              <w:t xml:space="preserve">CH 9.5 </w:t>
            </w:r>
            <w:r w:rsidRPr="00925DF0">
              <w:rPr>
                <w:rFonts w:ascii="Arial Narrow" w:eastAsiaTheme="minorHAnsi" w:hAnsi="Arial Narrow" w:cs="Calibri-Bold"/>
                <w:b/>
                <w:bCs/>
                <w:u w:val="single"/>
                <w:lang w:val="en-US" w:eastAsia="en-US"/>
              </w:rPr>
              <w:t>Motivating Trade Interventions</w:t>
            </w:r>
          </w:p>
          <w:p w:rsidR="00925DF0" w:rsidRPr="00925DF0" w:rsidRDefault="00925DF0" w:rsidP="00925DF0">
            <w:pPr>
              <w:jc w:val="both"/>
              <w:rPr>
                <w:rFonts w:ascii="Arial Narrow" w:hAnsi="Arial Narrow"/>
                <w:b/>
              </w:rPr>
            </w:pPr>
          </w:p>
          <w:p w:rsidR="00925DF0" w:rsidRPr="00925DF0" w:rsidRDefault="00925DF0" w:rsidP="00925DF0">
            <w:pPr>
              <w:jc w:val="both"/>
              <w:rPr>
                <w:rFonts w:ascii="Arial Narrow" w:hAnsi="Arial Narrow"/>
                <w:b/>
                <w:u w:val="single"/>
              </w:rPr>
            </w:pPr>
            <w:r w:rsidRPr="00925DF0">
              <w:rPr>
                <w:rFonts w:ascii="Arial Narrow" w:hAnsi="Arial Narrow"/>
                <w:b/>
                <w:u w:val="single"/>
              </w:rPr>
              <w:t>Key Points</w:t>
            </w:r>
          </w:p>
          <w:p w:rsidR="00925DF0" w:rsidRPr="00925DF0" w:rsidRDefault="00925DF0" w:rsidP="00925DF0">
            <w:pPr>
              <w:jc w:val="both"/>
              <w:rPr>
                <w:rFonts w:ascii="Arial Narrow" w:hAnsi="Arial Narrow"/>
                <w:b/>
              </w:rPr>
            </w:pPr>
          </w:p>
          <w:p w:rsidR="00925DF0" w:rsidRPr="00925DF0" w:rsidRDefault="00925DF0" w:rsidP="00925DF0">
            <w:pPr>
              <w:autoSpaceDE w:val="0"/>
              <w:autoSpaceDN w:val="0"/>
              <w:adjustRightInd w:val="0"/>
              <w:jc w:val="both"/>
              <w:rPr>
                <w:rFonts w:ascii="Arial Narrow" w:eastAsiaTheme="minorHAnsi" w:hAnsi="Arial Narrow" w:cs="Calibri-Bold"/>
                <w:b/>
                <w:bCs/>
                <w:lang w:val="en-US" w:eastAsia="en-US"/>
              </w:rPr>
            </w:pPr>
            <w:r w:rsidRPr="00925DF0">
              <w:rPr>
                <w:rFonts w:ascii="Arial Narrow" w:eastAsiaTheme="minorHAnsi" w:hAnsi="Arial Narrow" w:cs="Calibri-Bold"/>
                <w:b/>
                <w:bCs/>
                <w:lang w:val="en-US" w:eastAsia="en-US"/>
              </w:rPr>
              <w:t>a</w:t>
            </w:r>
            <w:r w:rsidRPr="00925DF0">
              <w:rPr>
                <w:rFonts w:ascii="Arial Narrow" w:eastAsiaTheme="minorHAnsi" w:hAnsi="Arial Narrow" w:cs="Calibri-Bold"/>
                <w:bCs/>
                <w:lang w:val="en-US" w:eastAsia="en-US"/>
              </w:rPr>
              <w:t>. Market distortions: market distortion is introduced under the J. Viner’s Customs Union Theory trade creation trade distortion effects</w:t>
            </w:r>
            <w:r w:rsidRPr="00925DF0">
              <w:rPr>
                <w:rFonts w:ascii="Arial Narrow" w:eastAsiaTheme="minorHAnsi" w:hAnsi="Arial Narrow" w:cs="Calibri-Bold"/>
                <w:b/>
                <w:bCs/>
                <w:lang w:val="en-US" w:eastAsia="en-US"/>
              </w:rPr>
              <w:t xml:space="preserve">  </w:t>
            </w:r>
          </w:p>
          <w:p w:rsidR="00925DF0" w:rsidRPr="00925DF0" w:rsidRDefault="00925DF0" w:rsidP="00925DF0">
            <w:pPr>
              <w:autoSpaceDE w:val="0"/>
              <w:autoSpaceDN w:val="0"/>
              <w:adjustRightInd w:val="0"/>
              <w:jc w:val="both"/>
              <w:rPr>
                <w:rFonts w:ascii="Arial Narrow" w:eastAsiaTheme="minorHAnsi" w:hAnsi="Arial Narrow" w:cs="Calibri"/>
                <w:lang w:val="en-US" w:eastAsia="en-US"/>
              </w:rPr>
            </w:pPr>
            <w:r w:rsidRPr="00925DF0">
              <w:rPr>
                <w:rFonts w:ascii="Arial Narrow" w:eastAsiaTheme="minorHAnsi" w:hAnsi="Arial Narrow" w:cs="Calibri"/>
                <w:lang w:val="en-US" w:eastAsia="en-US"/>
              </w:rPr>
              <w:t>book: Bhagwati, chapters 21, 25, 26, 27 and section 28.1</w:t>
            </w:r>
          </w:p>
          <w:p w:rsidR="00925DF0" w:rsidRPr="00925DF0" w:rsidRDefault="00925DF0" w:rsidP="00925DF0">
            <w:pPr>
              <w:autoSpaceDE w:val="0"/>
              <w:autoSpaceDN w:val="0"/>
              <w:adjustRightInd w:val="0"/>
              <w:jc w:val="both"/>
              <w:rPr>
                <w:rFonts w:ascii="Arial Narrow" w:eastAsiaTheme="minorHAnsi" w:hAnsi="Arial Narrow" w:cs="Calibri-Bold"/>
                <w:b/>
                <w:bCs/>
                <w:lang w:val="en-US" w:eastAsia="en-US"/>
              </w:rPr>
            </w:pPr>
          </w:p>
          <w:p w:rsidR="00925DF0" w:rsidRPr="00925DF0" w:rsidRDefault="00925DF0" w:rsidP="00925DF0">
            <w:pPr>
              <w:autoSpaceDE w:val="0"/>
              <w:autoSpaceDN w:val="0"/>
              <w:adjustRightInd w:val="0"/>
              <w:jc w:val="both"/>
              <w:rPr>
                <w:rFonts w:ascii="Arial Narrow" w:eastAsiaTheme="minorHAnsi" w:hAnsi="Arial Narrow" w:cs="Calibri-Bold"/>
                <w:b/>
                <w:bCs/>
                <w:lang w:val="en-US" w:eastAsia="en-US"/>
              </w:rPr>
            </w:pPr>
            <w:r w:rsidRPr="00925DF0">
              <w:rPr>
                <w:rFonts w:ascii="Arial Narrow" w:eastAsiaTheme="minorHAnsi" w:hAnsi="Arial Narrow" w:cs="Calibri-Bold"/>
                <w:b/>
                <w:bCs/>
                <w:lang w:val="en-US" w:eastAsia="en-US"/>
              </w:rPr>
              <w:t xml:space="preserve">b Strategic trade interventions. </w:t>
            </w:r>
          </w:p>
          <w:p w:rsidR="00925DF0" w:rsidRPr="00925DF0" w:rsidRDefault="00925DF0" w:rsidP="00925DF0">
            <w:pPr>
              <w:autoSpaceDE w:val="0"/>
              <w:autoSpaceDN w:val="0"/>
              <w:adjustRightInd w:val="0"/>
              <w:jc w:val="both"/>
              <w:rPr>
                <w:rFonts w:ascii="Arial Narrow" w:eastAsiaTheme="minorHAnsi" w:hAnsi="Arial Narrow" w:cs="Calibri"/>
                <w:b/>
                <w:lang w:val="en-US" w:eastAsia="en-US"/>
              </w:rPr>
            </w:pPr>
            <w:r w:rsidRPr="00925DF0">
              <w:rPr>
                <w:rFonts w:ascii="Arial Narrow" w:eastAsiaTheme="minorHAnsi" w:hAnsi="Arial Narrow"/>
                <w:lang w:val="en-US" w:eastAsia="en-US"/>
              </w:rPr>
              <w:t>strategic trade policy versus free but fair trade, when the government is bound to intervene domestic market internal firms will be supported and cause a resource transfers between external non subsidized firms and and subsidized internal firms.</w:t>
            </w:r>
            <w:r w:rsidRPr="00925DF0">
              <w:rPr>
                <w:rFonts w:ascii="Arial Narrow" w:eastAsiaTheme="minorHAnsi" w:hAnsi="Arial Narrow" w:cs="Calibri"/>
                <w:b/>
                <w:lang w:val="en-US" w:eastAsia="en-US"/>
              </w:rPr>
              <w:t xml:space="preserve"> </w:t>
            </w:r>
            <w:r w:rsidRPr="00925DF0">
              <w:rPr>
                <w:rFonts w:ascii="Arial Narrow" w:eastAsiaTheme="minorHAnsi" w:hAnsi="Arial Narrow" w:cs="Calibri"/>
                <w:lang w:val="en-US" w:eastAsia="en-US"/>
              </w:rPr>
              <w:t>Book: D. Salvatore,</w:t>
            </w:r>
            <w:r w:rsidRPr="00925DF0">
              <w:rPr>
                <w:rFonts w:ascii="Arial Narrow" w:eastAsiaTheme="minorHAnsi" w:hAnsi="Arial Narrow" w:cs="Calibri"/>
                <w:b/>
                <w:lang w:val="en-US" w:eastAsia="en-US"/>
              </w:rPr>
              <w:t xml:space="preserve"> </w:t>
            </w:r>
          </w:p>
          <w:p w:rsidR="00925DF0" w:rsidRPr="00925DF0" w:rsidRDefault="00925DF0" w:rsidP="00925DF0">
            <w:pPr>
              <w:autoSpaceDE w:val="0"/>
              <w:autoSpaceDN w:val="0"/>
              <w:adjustRightInd w:val="0"/>
              <w:jc w:val="both"/>
              <w:rPr>
                <w:rFonts w:ascii="Arial Narrow" w:eastAsiaTheme="minorHAnsi" w:hAnsi="Arial Narrow" w:cs="Calibri"/>
                <w:lang w:val="en-US" w:eastAsia="en-US"/>
              </w:rPr>
            </w:pPr>
          </w:p>
          <w:p w:rsidR="00925DF0" w:rsidRPr="00925DF0" w:rsidRDefault="00925DF0" w:rsidP="00925DF0">
            <w:pPr>
              <w:jc w:val="both"/>
              <w:rPr>
                <w:rFonts w:ascii="Arial Narrow" w:hAnsi="Arial Narrow"/>
                <w:b/>
                <w:u w:val="single"/>
              </w:rPr>
            </w:pPr>
            <w:r w:rsidRPr="00925DF0">
              <w:rPr>
                <w:rFonts w:ascii="Arial Narrow" w:hAnsi="Arial Narrow"/>
                <w:b/>
                <w:u w:val="single"/>
              </w:rPr>
              <w:t>Book: Global Economics, Carbaugh</w:t>
            </w:r>
          </w:p>
          <w:p w:rsidR="00925DF0" w:rsidRPr="00925DF0" w:rsidRDefault="00925DF0" w:rsidP="00925DF0">
            <w:pPr>
              <w:jc w:val="both"/>
              <w:rPr>
                <w:rFonts w:ascii="Arial Narrow" w:hAnsi="Arial Narrow"/>
                <w:b/>
                <w:u w:val="single"/>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CH 4 Tariffs </w:t>
            </w:r>
          </w:p>
          <w:p w:rsidR="00925DF0" w:rsidRPr="00925DF0" w:rsidRDefault="00925DF0" w:rsidP="00925DF0">
            <w:pPr>
              <w:pStyle w:val="Text"/>
              <w:tabs>
                <w:tab w:val="left" w:pos="720"/>
                <w:tab w:val="left" w:pos="1080"/>
              </w:tabs>
              <w:jc w:val="both"/>
              <w:rPr>
                <w:rFonts w:ascii="Arial Narrow" w:hAnsi="Arial Narrow"/>
                <w:b/>
                <w:sz w:val="24"/>
                <w:u w:val="single"/>
              </w:rPr>
            </w:pPr>
            <w:r w:rsidRPr="00925DF0">
              <w:rPr>
                <w:rFonts w:ascii="Arial Narrow" w:hAnsi="Arial Narrow"/>
                <w:b/>
                <w:sz w:val="24"/>
                <w:u w:val="single"/>
              </w:rPr>
              <w:t xml:space="preserve">Key Points: </w:t>
            </w:r>
          </w:p>
          <w:p w:rsidR="00925DF0" w:rsidRPr="00925DF0" w:rsidRDefault="00925DF0" w:rsidP="00925DF0">
            <w:pPr>
              <w:pStyle w:val="Text"/>
              <w:tabs>
                <w:tab w:val="left" w:pos="720"/>
                <w:tab w:val="left" w:pos="1080"/>
              </w:tabs>
              <w:jc w:val="both"/>
              <w:rPr>
                <w:rFonts w:ascii="Arial Narrow" w:hAnsi="Arial Narrow"/>
                <w:sz w:val="24"/>
              </w:rPr>
            </w:pPr>
            <w:r w:rsidRPr="00925DF0">
              <w:rPr>
                <w:rFonts w:ascii="Arial Narrow" w:hAnsi="Arial Narrow"/>
                <w:sz w:val="24"/>
              </w:rPr>
              <w:t>Trade Restrictions: Tariffs</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Introduction</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Partial Equilibrium Analyses of a Tariff</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The Theory of Tariff Structure</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General Equilibrium Analyses of a Tariff in a Small Country</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General Equilibrium Analyses of a Tariff in a Large Country</w:t>
            </w:r>
          </w:p>
          <w:p w:rsidR="00925DF0" w:rsidRPr="00925DF0" w:rsidRDefault="00925DF0" w:rsidP="00925DF0">
            <w:pPr>
              <w:pStyle w:val="Text"/>
              <w:numPr>
                <w:ilvl w:val="0"/>
                <w:numId w:val="14"/>
              </w:numPr>
              <w:tabs>
                <w:tab w:val="clear" w:pos="1800"/>
                <w:tab w:val="left" w:pos="567"/>
                <w:tab w:val="left" w:pos="1080"/>
              </w:tabs>
              <w:ind w:left="851" w:hanging="851"/>
              <w:jc w:val="both"/>
              <w:rPr>
                <w:rFonts w:ascii="Arial Narrow" w:hAnsi="Arial Narrow"/>
                <w:sz w:val="24"/>
              </w:rPr>
            </w:pPr>
            <w:r w:rsidRPr="00925DF0">
              <w:rPr>
                <w:rFonts w:ascii="Arial Narrow" w:hAnsi="Arial Narrow"/>
                <w:sz w:val="24"/>
              </w:rPr>
              <w:t>The Optimum Tariff  and  ERP NRP</w:t>
            </w:r>
          </w:p>
          <w:p w:rsidR="00925DF0" w:rsidRPr="00925DF0" w:rsidRDefault="00925DF0" w:rsidP="00925DF0">
            <w:pPr>
              <w:tabs>
                <w:tab w:val="left" w:pos="567"/>
              </w:tabs>
              <w:ind w:left="851" w:hanging="425"/>
              <w:jc w:val="both"/>
              <w:rPr>
                <w:rFonts w:ascii="Arial Narrow" w:hAnsi="Arial Narrow"/>
                <w:b/>
                <w:u w:val="single"/>
              </w:rPr>
            </w:pPr>
          </w:p>
          <w:p w:rsidR="00925DF0" w:rsidRPr="00925DF0" w:rsidRDefault="00925DF0" w:rsidP="00925DF0">
            <w:pPr>
              <w:autoSpaceDE w:val="0"/>
              <w:autoSpaceDN w:val="0"/>
              <w:adjustRightInd w:val="0"/>
              <w:jc w:val="both"/>
              <w:rPr>
                <w:rFonts w:ascii="Arial Narrow" w:eastAsiaTheme="minorHAnsi" w:hAnsi="Arial Narrow" w:cs="Calibri"/>
                <w:b/>
                <w:u w:val="single"/>
                <w:lang w:val="en-US" w:eastAsia="en-US"/>
              </w:rPr>
            </w:pPr>
            <w:r w:rsidRPr="00925DF0">
              <w:rPr>
                <w:rFonts w:ascii="Arial Narrow" w:eastAsiaTheme="minorHAnsi" w:hAnsi="Arial Narrow" w:cs="Calibri"/>
                <w:b/>
                <w:u w:val="single"/>
                <w:lang w:val="en-US" w:eastAsia="en-US"/>
              </w:rPr>
              <w:t>CH 5 Non tariff Barriers</w:t>
            </w: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Key Points </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Export subsidies, import subsidies, voluntary export restrain, export quotas, import quotas, direct payments, set aside measures, production quotas, etc other non tariff measures are introduced and application on graphs will be explained advantages disadvantages on the free but fair trade considered.     </w:t>
            </w:r>
          </w:p>
          <w:p w:rsidR="00925DF0" w:rsidRPr="00925DF0" w:rsidRDefault="00925DF0" w:rsidP="00925DF0">
            <w:pPr>
              <w:jc w:val="both"/>
              <w:rPr>
                <w:rFonts w:ascii="Arial Narrow" w:hAnsi="Arial Narrow"/>
                <w:lang w:val="en-US"/>
              </w:rPr>
            </w:pPr>
          </w:p>
          <w:p w:rsidR="00925DF0" w:rsidRDefault="00925DF0" w:rsidP="00925DF0">
            <w:pPr>
              <w:ind w:left="360"/>
              <w:jc w:val="both"/>
              <w:rPr>
                <w:rFonts w:ascii="Arial Narrow" w:hAnsi="Arial Narrow"/>
                <w:lang w:val="en-US"/>
              </w:rPr>
            </w:pPr>
          </w:p>
          <w:p w:rsidR="00925DF0" w:rsidRPr="00925DF0" w:rsidRDefault="00925DF0" w:rsidP="00925DF0">
            <w:pPr>
              <w:ind w:left="360"/>
              <w:jc w:val="both"/>
              <w:rPr>
                <w:rFonts w:ascii="Arial Narrow" w:hAnsi="Arial Narrow"/>
                <w:lang w:val="en-US"/>
              </w:rPr>
            </w:pP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lastRenderedPageBreak/>
              <w:t xml:space="preserve">CH 6/ 7/ 8 Trade agreements / Trade Regulations/ Trade Policies   </w:t>
            </w:r>
          </w:p>
          <w:p w:rsidR="00925DF0" w:rsidRPr="00925DF0" w:rsidRDefault="00925DF0" w:rsidP="00925DF0">
            <w:pPr>
              <w:jc w:val="both"/>
              <w:rPr>
                <w:rFonts w:ascii="Arial Narrow" w:hAnsi="Arial Narrow"/>
                <w:b/>
                <w:lang w:val="en-US"/>
              </w:rPr>
            </w:pP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Key points:  </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From Doha to Hong Kong trade negotiations introduced in the WTO </w:t>
            </w:r>
          </w:p>
          <w:p w:rsidR="00925DF0" w:rsidRPr="00925DF0" w:rsidRDefault="00925DF0" w:rsidP="00925DF0">
            <w:pPr>
              <w:jc w:val="both"/>
              <w:rPr>
                <w:rFonts w:ascii="Arial Narrow" w:hAnsi="Arial Narrow"/>
              </w:rPr>
            </w:pPr>
            <w:r w:rsidRPr="00925DF0">
              <w:rPr>
                <w:rFonts w:ascii="Arial Narrow" w:hAnsi="Arial Narrow"/>
              </w:rPr>
              <w:t xml:space="preserve">From the 1970s  to date reforms introduced. Briefly the </w:t>
            </w:r>
            <w:r w:rsidRPr="00925DF0">
              <w:rPr>
                <w:rFonts w:ascii="Arial Narrow" w:hAnsi="Arial Narrow"/>
                <w:bCs/>
              </w:rPr>
              <w:t>Uruguay Round</w:t>
            </w:r>
            <w:r w:rsidRPr="00925DF0">
              <w:rPr>
                <w:rFonts w:ascii="Arial Narrow" w:hAnsi="Arial Narrow"/>
              </w:rPr>
              <w:t xml:space="preserve"> was the 8th round of </w:t>
            </w:r>
            <w:hyperlink r:id="rId10" w:tooltip="Multilateral trade negotiations" w:history="1">
              <w:r w:rsidRPr="00925DF0">
                <w:rPr>
                  <w:rStyle w:val="Hyperlink"/>
                  <w:rFonts w:ascii="Arial Narrow" w:hAnsi="Arial Narrow"/>
                </w:rPr>
                <w:t>multilateral trade negotiations</w:t>
              </w:r>
            </w:hyperlink>
            <w:r w:rsidRPr="00925DF0">
              <w:rPr>
                <w:rFonts w:ascii="Arial Narrow" w:hAnsi="Arial Narrow"/>
              </w:rPr>
              <w:t xml:space="preserve"> 1980s, the 1992 Mac Sharry reform, the Agenda 2000, the 2003 reform and 2013 reform</w:t>
            </w:r>
          </w:p>
          <w:p w:rsidR="00925DF0" w:rsidRPr="00925DF0" w:rsidRDefault="00925DF0" w:rsidP="00925DF0">
            <w:pPr>
              <w:jc w:val="both"/>
              <w:rPr>
                <w:rFonts w:ascii="Arial Narrow" w:hAnsi="Arial Narrow"/>
                <w:lang w:val="en-US"/>
              </w:rPr>
            </w:pPr>
            <w:r w:rsidRPr="00925DF0">
              <w:rPr>
                <w:rFonts w:ascii="Arial Narrow" w:hAnsi="Arial Narrow"/>
              </w:rPr>
              <w:t xml:space="preserve">Trade policies and regulations are briefly introduced and its effects on the trade liberalisation is considered. </w:t>
            </w:r>
          </w:p>
          <w:p w:rsidR="00925DF0" w:rsidRPr="00925DF0" w:rsidRDefault="00925DF0" w:rsidP="00925DF0">
            <w:pPr>
              <w:jc w:val="both"/>
              <w:rPr>
                <w:rFonts w:ascii="Arial Narrow" w:hAnsi="Arial Narrow"/>
                <w:b/>
                <w:lang w:val="en-US"/>
              </w:rPr>
            </w:pP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CH 9 International Factor Movements and   Multinational Enterprises </w:t>
            </w:r>
          </w:p>
          <w:p w:rsidR="00925DF0" w:rsidRPr="00925DF0" w:rsidRDefault="00925DF0" w:rsidP="00925DF0">
            <w:pPr>
              <w:autoSpaceDE w:val="0"/>
              <w:autoSpaceDN w:val="0"/>
              <w:adjustRightInd w:val="0"/>
              <w:rPr>
                <w:rFonts w:ascii="Arial Narrow" w:eastAsiaTheme="minorHAnsi" w:hAnsi="Arial Narrow"/>
                <w:b/>
                <w:color w:val="000000"/>
                <w:u w:val="single"/>
                <w:lang w:val="en-US" w:eastAsia="en-US"/>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Key points: </w:t>
            </w:r>
          </w:p>
          <w:p w:rsidR="00925DF0" w:rsidRPr="00925DF0" w:rsidRDefault="00925DF0" w:rsidP="00925DF0">
            <w:pPr>
              <w:jc w:val="both"/>
              <w:rPr>
                <w:rFonts w:ascii="Arial Narrow" w:hAnsi="Arial Narrow"/>
              </w:rPr>
            </w:pPr>
            <w:r w:rsidRPr="00925DF0">
              <w:rPr>
                <w:rFonts w:ascii="Arial Narrow" w:hAnsi="Arial Narrow"/>
              </w:rPr>
              <w:t xml:space="preserve">Motive for FDI and FPI investments, free movements of labor and capital introduced and questioned. Effects of multinational companies and enterprises are introduced and researched in the light of international trade theories.  </w:t>
            </w:r>
          </w:p>
          <w:p w:rsidR="00925DF0" w:rsidRPr="00925DF0" w:rsidRDefault="00925DF0" w:rsidP="00925DF0">
            <w:pPr>
              <w:jc w:val="both"/>
              <w:rPr>
                <w:rFonts w:ascii="Arial Narrow" w:hAnsi="Arial Narrow"/>
              </w:rPr>
            </w:pPr>
          </w:p>
          <w:p w:rsidR="00925DF0" w:rsidRPr="00925DF0" w:rsidRDefault="00925DF0" w:rsidP="00925DF0">
            <w:pPr>
              <w:jc w:val="both"/>
              <w:rPr>
                <w:rFonts w:ascii="Arial Narrow" w:hAnsi="Arial Narrow"/>
                <w:b/>
                <w:u w:val="single"/>
              </w:rPr>
            </w:pPr>
            <w:r w:rsidRPr="00925DF0">
              <w:rPr>
                <w:rFonts w:ascii="Arial Narrow" w:hAnsi="Arial Narrow"/>
                <w:b/>
                <w:u w:val="single"/>
              </w:rPr>
              <w:t xml:space="preserve">CH 10 Balance of Payment </w:t>
            </w: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Key points:  </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Balance of payments structure, </w:t>
            </w:r>
          </w:p>
          <w:p w:rsidR="00925DF0" w:rsidRPr="00925DF0" w:rsidRDefault="00925DF0" w:rsidP="00925DF0">
            <w:pPr>
              <w:jc w:val="both"/>
              <w:rPr>
                <w:rFonts w:ascii="Arial Narrow" w:hAnsi="Arial Narrow"/>
                <w:lang w:val="en-US"/>
              </w:rPr>
            </w:pPr>
            <w:r w:rsidRPr="00925DF0">
              <w:rPr>
                <w:rFonts w:ascii="Arial Narrow" w:hAnsi="Arial Narrow"/>
                <w:lang w:val="en-US"/>
              </w:rPr>
              <w:t>Capital and financial account,</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Impact of the current account deficit on production operation process, </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Reasons for the current account deficit, </w:t>
            </w:r>
          </w:p>
          <w:p w:rsidR="00925DF0" w:rsidRPr="00925DF0" w:rsidRDefault="00925DF0" w:rsidP="00925DF0">
            <w:pPr>
              <w:jc w:val="both"/>
              <w:rPr>
                <w:rFonts w:ascii="Arial Narrow" w:hAnsi="Arial Narrow"/>
                <w:lang w:val="en-US"/>
              </w:rPr>
            </w:pPr>
            <w:r w:rsidRPr="00925DF0">
              <w:rPr>
                <w:rFonts w:ascii="Arial Narrow" w:hAnsi="Arial Narrow"/>
                <w:lang w:val="en-US"/>
              </w:rPr>
              <w:t xml:space="preserve">Net foreign investment and current account balance.   </w:t>
            </w:r>
          </w:p>
          <w:p w:rsidR="00925DF0" w:rsidRPr="00925DF0" w:rsidRDefault="00925DF0" w:rsidP="00925DF0">
            <w:pPr>
              <w:jc w:val="both"/>
              <w:rPr>
                <w:rFonts w:ascii="Arial Narrow" w:hAnsi="Arial Narrow"/>
              </w:rPr>
            </w:pP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CH 11 Foreign Exchange Rates </w:t>
            </w:r>
          </w:p>
          <w:p w:rsidR="00925DF0" w:rsidRPr="00925DF0" w:rsidRDefault="00925DF0" w:rsidP="00925DF0">
            <w:pPr>
              <w:jc w:val="both"/>
              <w:rPr>
                <w:rFonts w:ascii="Arial Narrow" w:hAnsi="Arial Narrow"/>
                <w:b/>
                <w:u w:val="single"/>
                <w:lang w:val="en-US"/>
              </w:rPr>
            </w:pPr>
            <w:r w:rsidRPr="00925DF0">
              <w:rPr>
                <w:rFonts w:ascii="Arial Narrow" w:hAnsi="Arial Narrow"/>
                <w:b/>
                <w:u w:val="single"/>
                <w:lang w:val="en-US"/>
              </w:rPr>
              <w:t xml:space="preserve">Key points:  </w:t>
            </w:r>
          </w:p>
          <w:p w:rsidR="00925DF0" w:rsidRPr="00925DF0" w:rsidRDefault="00925DF0" w:rsidP="00925DF0">
            <w:pPr>
              <w:jc w:val="both"/>
              <w:rPr>
                <w:rFonts w:ascii="Arial Narrow" w:hAnsi="Arial Narrow"/>
              </w:rPr>
            </w:pPr>
          </w:p>
          <w:p w:rsidR="00925DF0" w:rsidRPr="00925DF0" w:rsidRDefault="00925DF0" w:rsidP="00925DF0">
            <w:pPr>
              <w:jc w:val="both"/>
              <w:rPr>
                <w:rFonts w:ascii="Arial Narrow" w:hAnsi="Arial Narrow"/>
              </w:rPr>
            </w:pPr>
            <w:r w:rsidRPr="00925DF0">
              <w:rPr>
                <w:rFonts w:ascii="Arial Narrow" w:hAnsi="Arial Narrow"/>
              </w:rPr>
              <w:t xml:space="preserve"> Foreign exchange rates, types of foreign exchange rates and its determination is explianed. Nominal and real exchange raters is defined. </w:t>
            </w:r>
          </w:p>
          <w:p w:rsidR="00925DF0" w:rsidRPr="00925DF0" w:rsidRDefault="00925DF0" w:rsidP="00925DF0">
            <w:pPr>
              <w:jc w:val="both"/>
              <w:rPr>
                <w:rFonts w:ascii="Arial Narrow" w:hAnsi="Arial Narrow"/>
              </w:rPr>
            </w:pPr>
            <w:r w:rsidRPr="00925DF0">
              <w:rPr>
                <w:rFonts w:ascii="Arial Narrow" w:hAnsi="Arial Narrow"/>
              </w:rPr>
              <w:t>Arbitrage, forward rate and sport rate compared and forward market explained.</w:t>
            </w:r>
          </w:p>
          <w:p w:rsidR="00925DF0" w:rsidRPr="00925DF0" w:rsidRDefault="00925DF0" w:rsidP="00925DF0">
            <w:pPr>
              <w:jc w:val="both"/>
              <w:rPr>
                <w:rFonts w:ascii="Arial Narrow" w:hAnsi="Arial Narrow"/>
              </w:rPr>
            </w:pPr>
            <w:r w:rsidRPr="00925DF0">
              <w:rPr>
                <w:rFonts w:ascii="Arial Narrow" w:hAnsi="Arial Narrow"/>
              </w:rPr>
              <w:t xml:space="preserve">Fluctuation in the market and exchange rate risk introduced </w:t>
            </w:r>
          </w:p>
          <w:p w:rsidR="00925DF0" w:rsidRPr="00925DF0" w:rsidRDefault="00925DF0" w:rsidP="00925DF0">
            <w:pPr>
              <w:rPr>
                <w:rFonts w:ascii="Arial Narrow" w:hAnsi="Arial Narrow"/>
              </w:rPr>
            </w:pPr>
          </w:p>
          <w:p w:rsidR="009834C2" w:rsidRPr="00925DF0" w:rsidRDefault="009834C2" w:rsidP="009834C2">
            <w:pPr>
              <w:jc w:val="both"/>
              <w:rPr>
                <w:rFonts w:ascii="Arial Narrow" w:hAnsi="Arial Narrow" w:cs="Arial"/>
                <w:lang w:val="en-US"/>
              </w:rPr>
            </w:pPr>
          </w:p>
        </w:tc>
      </w:tr>
      <w:tr w:rsidR="009834C2" w:rsidRPr="004F7D11"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lastRenderedPageBreak/>
              <w:t>Recommended or required reading</w:t>
            </w:r>
          </w:p>
          <w:p w:rsidR="009834C2" w:rsidRPr="002018B0" w:rsidRDefault="009834C2" w:rsidP="0075125E">
            <w:pPr>
              <w:rPr>
                <w:rFonts w:ascii="Arial Narrow" w:hAnsi="Arial Narrow" w:cs="Arial"/>
                <w:color w:val="000000" w:themeColor="text1"/>
                <w:kern w:val="16"/>
              </w:rPr>
            </w:pPr>
          </w:p>
        </w:tc>
        <w:tc>
          <w:tcPr>
            <w:tcW w:w="7168" w:type="dxa"/>
            <w:shd w:val="clear" w:color="auto" w:fill="auto"/>
          </w:tcPr>
          <w:p w:rsidR="00925DF0" w:rsidRPr="00925DF0" w:rsidRDefault="003E659C" w:rsidP="00925DF0">
            <w:pPr>
              <w:jc w:val="both"/>
              <w:rPr>
                <w:rFonts w:ascii="Arial Narrow" w:hAnsi="Arial Narrow"/>
                <w:color w:val="000000"/>
                <w:lang w:val="en-GB"/>
              </w:rPr>
            </w:pPr>
            <w:hyperlink r:id="rId11" w:history="1">
              <w:r w:rsidR="00925DF0" w:rsidRPr="00925DF0">
                <w:rPr>
                  <w:rFonts w:ascii="Arial Narrow" w:hAnsi="Arial Narrow"/>
                  <w:color w:val="000000"/>
                  <w:lang w:val="en-GB"/>
                </w:rPr>
                <w:t>Robert J. Carbaugh</w:t>
              </w:r>
            </w:hyperlink>
            <w:r w:rsidR="00925DF0" w:rsidRPr="00925DF0">
              <w:rPr>
                <w:rFonts w:ascii="Arial Narrow" w:hAnsi="Arial Narrow"/>
                <w:color w:val="000000"/>
                <w:lang w:val="en-GB"/>
              </w:rPr>
              <w:t xml:space="preserve">: Global Economics, South-Western Cengage Learning, 2011 </w:t>
            </w:r>
          </w:p>
          <w:p w:rsidR="00925DF0" w:rsidRPr="00925DF0" w:rsidRDefault="003E659C" w:rsidP="00925DF0">
            <w:pPr>
              <w:pStyle w:val="Heading1"/>
              <w:shd w:val="clear" w:color="auto" w:fill="FFFFFF"/>
              <w:spacing w:before="0"/>
              <w:jc w:val="both"/>
              <w:rPr>
                <w:rFonts w:ascii="Arial Narrow" w:hAnsi="Arial Narrow"/>
                <w:b w:val="0"/>
                <w:sz w:val="24"/>
                <w:szCs w:val="24"/>
              </w:rPr>
            </w:pPr>
            <w:hyperlink r:id="rId12" w:history="1">
              <w:r w:rsidR="00925DF0" w:rsidRPr="00925DF0">
                <w:rPr>
                  <w:rStyle w:val="Hyperlink"/>
                  <w:rFonts w:ascii="Arial Narrow" w:hAnsi="Arial Narrow"/>
                  <w:b w:val="0"/>
                  <w:color w:val="auto"/>
                  <w:sz w:val="24"/>
                  <w:szCs w:val="24"/>
                  <w:u w:val="none"/>
                </w:rPr>
                <w:t>Dominick Salvatore</w:t>
              </w:r>
            </w:hyperlink>
            <w:r w:rsidR="00925DF0" w:rsidRPr="00925DF0">
              <w:rPr>
                <w:rStyle w:val="a-declarative"/>
                <w:rFonts w:ascii="Arial Narrow" w:hAnsi="Arial Narrow"/>
                <w:sz w:val="24"/>
                <w:szCs w:val="24"/>
              </w:rPr>
              <w:t>:</w:t>
            </w:r>
            <w:r w:rsidR="00925DF0" w:rsidRPr="00925DF0">
              <w:rPr>
                <w:rStyle w:val="apple-converted-space"/>
                <w:rFonts w:ascii="Arial Narrow" w:hAnsi="Arial Narrow"/>
                <w:b w:val="0"/>
                <w:sz w:val="24"/>
                <w:szCs w:val="24"/>
              </w:rPr>
              <w:t> </w:t>
            </w:r>
            <w:r w:rsidR="00925DF0" w:rsidRPr="00925DF0">
              <w:rPr>
                <w:rStyle w:val="a-size-extra-large"/>
                <w:rFonts w:ascii="Arial Narrow" w:hAnsi="Arial Narrow"/>
                <w:b w:val="0"/>
                <w:color w:val="000000" w:themeColor="text1"/>
                <w:sz w:val="24"/>
                <w:szCs w:val="24"/>
              </w:rPr>
              <w:t>International Economics, Prentic Hall,</w:t>
            </w:r>
            <w:r w:rsidR="00925DF0" w:rsidRPr="00925DF0">
              <w:rPr>
                <w:rStyle w:val="apple-converted-space"/>
                <w:rFonts w:ascii="Arial Narrow" w:hAnsi="Arial Narrow"/>
                <w:b w:val="0"/>
                <w:color w:val="000000" w:themeColor="text1"/>
                <w:sz w:val="24"/>
                <w:szCs w:val="24"/>
              </w:rPr>
              <w:t> </w:t>
            </w:r>
            <w:r w:rsidR="00925DF0" w:rsidRPr="00925DF0">
              <w:rPr>
                <w:rStyle w:val="a-size-large"/>
                <w:rFonts w:ascii="Arial Narrow" w:hAnsi="Arial Narrow"/>
                <w:b w:val="0"/>
                <w:color w:val="000000" w:themeColor="text1"/>
                <w:sz w:val="24"/>
                <w:szCs w:val="24"/>
              </w:rPr>
              <w:t>10th Edition</w:t>
            </w:r>
            <w:r w:rsidR="00925DF0" w:rsidRPr="00925DF0">
              <w:rPr>
                <w:rStyle w:val="a-size-large"/>
                <w:rFonts w:ascii="Arial Narrow" w:hAnsi="Arial Narrow"/>
                <w:b w:val="0"/>
                <w:sz w:val="24"/>
                <w:szCs w:val="24"/>
              </w:rPr>
              <w:t xml:space="preserve"> </w:t>
            </w:r>
          </w:p>
          <w:p w:rsidR="00925DF0" w:rsidRPr="00925DF0" w:rsidRDefault="00925DF0" w:rsidP="00925DF0">
            <w:pPr>
              <w:widowControl w:val="0"/>
              <w:autoSpaceDE w:val="0"/>
              <w:autoSpaceDN w:val="0"/>
              <w:adjustRightInd w:val="0"/>
              <w:rPr>
                <w:rFonts w:ascii="Arial Narrow" w:hAnsi="Arial Narrow"/>
              </w:rPr>
            </w:pPr>
            <w:r w:rsidRPr="00925DF0">
              <w:rPr>
                <w:rFonts w:ascii="Arial Narrow" w:hAnsi="Arial Narrow"/>
              </w:rPr>
              <w:t>Bhagwati</w:t>
            </w:r>
            <w:r w:rsidRPr="00925DF0">
              <w:rPr>
                <w:rFonts w:ascii="Arial Narrow" w:hAnsi="Arial Narrow"/>
                <w:spacing w:val="-13"/>
              </w:rPr>
              <w:t xml:space="preserve"> </w:t>
            </w:r>
            <w:r w:rsidRPr="00925DF0">
              <w:rPr>
                <w:rFonts w:ascii="Arial Narrow" w:hAnsi="Arial Narrow"/>
              </w:rPr>
              <w:t>Ja</w:t>
            </w:r>
            <w:r w:rsidRPr="00925DF0">
              <w:rPr>
                <w:rFonts w:ascii="Arial Narrow" w:hAnsi="Arial Narrow"/>
                <w:spacing w:val="2"/>
              </w:rPr>
              <w:t>g</w:t>
            </w:r>
            <w:r w:rsidRPr="00925DF0">
              <w:rPr>
                <w:rFonts w:ascii="Arial Narrow" w:hAnsi="Arial Narrow"/>
              </w:rPr>
              <w:t>dish:</w:t>
            </w:r>
            <w:r w:rsidRPr="00925DF0">
              <w:rPr>
                <w:rFonts w:ascii="Arial Narrow" w:hAnsi="Arial Narrow"/>
                <w:spacing w:val="-2"/>
              </w:rPr>
              <w:t xml:space="preserve"> </w:t>
            </w:r>
            <w:r w:rsidRPr="00925DF0">
              <w:rPr>
                <w:rFonts w:ascii="Arial Narrow" w:hAnsi="Arial Narrow"/>
              </w:rPr>
              <w:t>International</w:t>
            </w:r>
            <w:r w:rsidRPr="00925DF0">
              <w:rPr>
                <w:rFonts w:ascii="Arial Narrow" w:hAnsi="Arial Narrow"/>
                <w:spacing w:val="-9"/>
              </w:rPr>
              <w:t xml:space="preserve"> </w:t>
            </w:r>
            <w:r w:rsidRPr="00925DF0">
              <w:rPr>
                <w:rFonts w:ascii="Arial Narrow" w:hAnsi="Arial Narrow"/>
              </w:rPr>
              <w:t>Trade,</w:t>
            </w:r>
            <w:r w:rsidRPr="00925DF0">
              <w:rPr>
                <w:rFonts w:ascii="Arial Narrow" w:hAnsi="Arial Narrow"/>
                <w:spacing w:val="-5"/>
              </w:rPr>
              <w:t xml:space="preserve"> </w:t>
            </w:r>
            <w:r w:rsidRPr="00925DF0">
              <w:rPr>
                <w:rFonts w:ascii="Arial Narrow" w:hAnsi="Arial Narrow"/>
              </w:rPr>
              <w:t>The</w:t>
            </w:r>
            <w:r w:rsidRPr="00925DF0">
              <w:rPr>
                <w:rFonts w:ascii="Arial Narrow" w:hAnsi="Arial Narrow"/>
                <w:spacing w:val="-3"/>
              </w:rPr>
              <w:t xml:space="preserve"> </w:t>
            </w:r>
            <w:r w:rsidRPr="00925DF0">
              <w:rPr>
                <w:rFonts w:ascii="Arial Narrow" w:hAnsi="Arial Narrow"/>
              </w:rPr>
              <w:t>MIT</w:t>
            </w:r>
            <w:r w:rsidRPr="00925DF0">
              <w:rPr>
                <w:rFonts w:ascii="Arial Narrow" w:hAnsi="Arial Narrow"/>
                <w:spacing w:val="-4"/>
              </w:rPr>
              <w:t xml:space="preserve"> </w:t>
            </w:r>
            <w:r w:rsidRPr="00925DF0">
              <w:rPr>
                <w:rFonts w:ascii="Arial Narrow" w:hAnsi="Arial Narrow"/>
              </w:rPr>
              <w:t>press</w:t>
            </w:r>
            <w:r w:rsidRPr="00925DF0">
              <w:rPr>
                <w:rFonts w:ascii="Arial Narrow" w:hAnsi="Arial Narrow"/>
                <w:spacing w:val="-4"/>
              </w:rPr>
              <w:t xml:space="preserve"> </w:t>
            </w:r>
            <w:r w:rsidRPr="00925DF0">
              <w:rPr>
                <w:rFonts w:ascii="Arial Narrow" w:hAnsi="Arial Narrow"/>
              </w:rPr>
              <w:t>C</w:t>
            </w:r>
            <w:r w:rsidRPr="00925DF0">
              <w:rPr>
                <w:rFonts w:ascii="Arial Narrow" w:hAnsi="Arial Narrow"/>
                <w:spacing w:val="1"/>
              </w:rPr>
              <w:t>a</w:t>
            </w:r>
            <w:r w:rsidRPr="00925DF0">
              <w:rPr>
                <w:rFonts w:ascii="Arial Narrow" w:hAnsi="Arial Narrow"/>
                <w:spacing w:val="-2"/>
              </w:rPr>
              <w:t>m</w:t>
            </w:r>
            <w:r w:rsidRPr="00925DF0">
              <w:rPr>
                <w:rFonts w:ascii="Arial Narrow" w:hAnsi="Arial Narrow"/>
                <w:spacing w:val="1"/>
              </w:rPr>
              <w:t>b</w:t>
            </w:r>
            <w:r w:rsidRPr="00925DF0">
              <w:rPr>
                <w:rFonts w:ascii="Arial Narrow" w:hAnsi="Arial Narrow"/>
              </w:rPr>
              <w:t>ridge,</w:t>
            </w:r>
            <w:r w:rsidRPr="00925DF0">
              <w:rPr>
                <w:rFonts w:ascii="Arial Narrow" w:hAnsi="Arial Narrow"/>
                <w:spacing w:val="-1"/>
              </w:rPr>
              <w:t xml:space="preserve"> </w:t>
            </w:r>
            <w:r w:rsidRPr="00925DF0">
              <w:rPr>
                <w:rFonts w:ascii="Arial Narrow" w:hAnsi="Arial Narrow"/>
              </w:rPr>
              <w:t>England,</w:t>
            </w:r>
            <w:r w:rsidRPr="00925DF0">
              <w:rPr>
                <w:rFonts w:ascii="Arial Narrow" w:hAnsi="Arial Narrow"/>
                <w:spacing w:val="-8"/>
              </w:rPr>
              <w:t xml:space="preserve"> </w:t>
            </w:r>
            <w:r w:rsidRPr="00925DF0">
              <w:rPr>
                <w:rFonts w:ascii="Arial Narrow" w:hAnsi="Arial Narrow"/>
              </w:rPr>
              <w:t>1987</w:t>
            </w:r>
          </w:p>
          <w:p w:rsidR="00925DF0" w:rsidRPr="00925DF0" w:rsidRDefault="00925DF0" w:rsidP="00925DF0">
            <w:pPr>
              <w:jc w:val="both"/>
              <w:rPr>
                <w:rFonts w:ascii="Arial Narrow" w:hAnsi="Arial Narrow"/>
                <w:b/>
                <w:lang w:val="en-GB"/>
              </w:rPr>
            </w:pPr>
          </w:p>
          <w:p w:rsidR="00925DF0" w:rsidRPr="00925DF0" w:rsidRDefault="00925DF0" w:rsidP="00925DF0">
            <w:pPr>
              <w:jc w:val="both"/>
              <w:rPr>
                <w:rFonts w:ascii="Arial Narrow" w:hAnsi="Arial Narrow"/>
                <w:lang w:val="en-GB"/>
              </w:rPr>
            </w:pPr>
            <w:r w:rsidRPr="00925DF0">
              <w:rPr>
                <w:rFonts w:ascii="Arial Narrow" w:hAnsi="Arial Narrow"/>
                <w:lang w:val="en-GB"/>
              </w:rPr>
              <w:t>Baylis John and Steve Smith: The Globalisation of World Politics, Oxford University Press, Oxford, 1999</w:t>
            </w:r>
          </w:p>
          <w:p w:rsidR="00C06319" w:rsidRPr="00925DF0" w:rsidRDefault="00C06319" w:rsidP="00C06319">
            <w:pPr>
              <w:shd w:val="clear" w:color="auto" w:fill="FFFFFF"/>
              <w:spacing w:line="238" w:lineRule="atLeast"/>
              <w:rPr>
                <w:rFonts w:ascii="Arial Narrow" w:hAnsi="Arial Narrow" w:cs="Arial"/>
                <w:color w:val="000000" w:themeColor="text1"/>
              </w:rPr>
            </w:pPr>
          </w:p>
          <w:p w:rsidR="004F7D11" w:rsidRPr="00C06319" w:rsidRDefault="004F7D11" w:rsidP="004F7D11">
            <w:pPr>
              <w:rPr>
                <w:rFonts w:ascii="Arial Narrow" w:hAnsi="Arial Narrow"/>
                <w:color w:val="000000" w:themeColor="text1"/>
              </w:rPr>
            </w:pPr>
          </w:p>
          <w:p w:rsidR="009834C2" w:rsidRPr="004F7D11" w:rsidRDefault="001C6B72" w:rsidP="001530D7">
            <w:pPr>
              <w:ind w:left="1168" w:hanging="1168"/>
              <w:rPr>
                <w:rFonts w:ascii="Arial Narrow" w:hAnsi="Arial Narrow" w:cs="Arial"/>
                <w:color w:val="000000" w:themeColor="text1"/>
                <w:lang w:val="en-US"/>
              </w:rPr>
            </w:pPr>
            <w:r w:rsidRPr="004F7D11">
              <w:rPr>
                <w:rFonts w:ascii="Arial Narrow" w:hAnsi="Arial Narrow" w:cs="Arial"/>
                <w:color w:val="000000" w:themeColor="text1"/>
              </w:rPr>
              <w:t>.</w:t>
            </w:r>
          </w:p>
        </w:tc>
      </w:tr>
      <w:tr w:rsidR="009834C2" w:rsidRPr="00914099" w:rsidTr="008A621E">
        <w:tc>
          <w:tcPr>
            <w:tcW w:w="2694" w:type="dxa"/>
            <w:shd w:val="clear" w:color="auto" w:fill="auto"/>
          </w:tcPr>
          <w:p w:rsidR="009834C2" w:rsidRPr="002018B0" w:rsidRDefault="009834C2" w:rsidP="00B626FA">
            <w:pPr>
              <w:rPr>
                <w:rFonts w:ascii="Arial Narrow" w:hAnsi="Arial Narrow" w:cs="Arial"/>
                <w:color w:val="000000" w:themeColor="text1"/>
                <w:lang w:val="en-US"/>
              </w:rPr>
            </w:pPr>
            <w:r w:rsidRPr="002018B0">
              <w:rPr>
                <w:rFonts w:ascii="Arial Narrow" w:hAnsi="Arial Narrow" w:cs="Arial"/>
                <w:color w:val="000000" w:themeColor="text1"/>
                <w:lang w:val="en-US"/>
              </w:rPr>
              <w:t xml:space="preserve">Planned learning activities and teaching methods </w:t>
            </w:r>
          </w:p>
          <w:p w:rsidR="009834C2" w:rsidRPr="002018B0" w:rsidRDefault="009834C2" w:rsidP="00B626FA">
            <w:pPr>
              <w:autoSpaceDE w:val="0"/>
              <w:autoSpaceDN w:val="0"/>
              <w:adjustRightInd w:val="0"/>
              <w:rPr>
                <w:rFonts w:ascii="Arial Narrow" w:hAnsi="Arial Narrow" w:cs="Arial"/>
                <w:color w:val="000000" w:themeColor="text1"/>
                <w:kern w:val="16"/>
                <w:lang w:val="en-US"/>
              </w:rPr>
            </w:pPr>
          </w:p>
        </w:tc>
        <w:tc>
          <w:tcPr>
            <w:tcW w:w="7168" w:type="dxa"/>
            <w:shd w:val="clear" w:color="auto" w:fill="auto"/>
          </w:tcPr>
          <w:p w:rsidR="009834C2" w:rsidRPr="00914099" w:rsidRDefault="009834C2" w:rsidP="00355E8B">
            <w:pPr>
              <w:rPr>
                <w:rFonts w:ascii="Arial Narrow" w:hAnsi="Arial Narrow" w:cs="Arial"/>
                <w:kern w:val="16"/>
                <w:lang w:val="en-US"/>
              </w:rPr>
            </w:pPr>
            <w:r w:rsidRPr="00914099">
              <w:rPr>
                <w:rFonts w:ascii="Arial Narrow" w:hAnsi="Arial Narrow" w:cs="Arial"/>
                <w:kern w:val="16"/>
                <w:lang w:val="en-US"/>
              </w:rPr>
              <w:t xml:space="preserve">Lectures, class discussions, reading material from textbook, assignments, </w:t>
            </w:r>
            <w:r w:rsidR="00355E8B">
              <w:rPr>
                <w:rFonts w:ascii="Arial Narrow" w:hAnsi="Arial Narrow" w:cs="Arial"/>
                <w:kern w:val="16"/>
                <w:lang w:val="en-US"/>
              </w:rPr>
              <w:t>presentations</w:t>
            </w:r>
            <w:r w:rsidRPr="00914099">
              <w:rPr>
                <w:rFonts w:ascii="Arial Narrow" w:hAnsi="Arial Narrow" w:cs="Arial"/>
                <w:kern w:val="16"/>
                <w:lang w:val="en-US"/>
              </w:rPr>
              <w:t xml:space="preserve"> </w:t>
            </w:r>
            <w:r w:rsidR="00355E8B">
              <w:rPr>
                <w:rFonts w:ascii="Arial Narrow" w:hAnsi="Arial Narrow" w:cs="Arial"/>
                <w:kern w:val="16"/>
                <w:lang w:val="en-US"/>
              </w:rPr>
              <w:t xml:space="preserve">and </w:t>
            </w:r>
            <w:r w:rsidRPr="00914099">
              <w:rPr>
                <w:rFonts w:ascii="Arial Narrow" w:hAnsi="Arial Narrow" w:cs="Arial"/>
                <w:kern w:val="16"/>
                <w:lang w:val="en-US"/>
              </w:rPr>
              <w:t>exams.</w:t>
            </w:r>
          </w:p>
        </w:tc>
      </w:tr>
    </w:tbl>
    <w:p w:rsidR="00690F3A" w:rsidRPr="00914099" w:rsidRDefault="00690F3A">
      <w:pPr>
        <w:rPr>
          <w:rFonts w:ascii="Arial Narrow" w:hAnsi="Arial Narrow"/>
          <w:lang w:val="en-US"/>
        </w:rPr>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168"/>
      </w:tblGrid>
      <w:tr w:rsidR="002D6DA5" w:rsidRPr="00914099" w:rsidTr="008A621E">
        <w:tc>
          <w:tcPr>
            <w:tcW w:w="2694" w:type="dxa"/>
            <w:shd w:val="clear" w:color="auto" w:fill="auto"/>
          </w:tcPr>
          <w:p w:rsidR="002D6DA5" w:rsidRPr="00914099" w:rsidRDefault="0003294B" w:rsidP="00DF0FCD">
            <w:pPr>
              <w:rPr>
                <w:rFonts w:ascii="Arial Narrow" w:hAnsi="Arial Narrow" w:cs="Arial"/>
                <w:lang w:val="en-US"/>
              </w:rPr>
            </w:pPr>
            <w:r w:rsidRPr="00914099">
              <w:rPr>
                <w:rFonts w:ascii="Arial Narrow" w:hAnsi="Arial Narrow" w:cs="Arial"/>
                <w:lang w:val="en-US"/>
              </w:rPr>
              <w:t>L</w:t>
            </w:r>
            <w:r w:rsidR="00B626FA" w:rsidRPr="00914099">
              <w:rPr>
                <w:rFonts w:ascii="Arial Narrow" w:hAnsi="Arial Narrow" w:cs="Arial"/>
                <w:lang w:val="en-US"/>
              </w:rPr>
              <w:t>anguage of instruction</w:t>
            </w:r>
          </w:p>
          <w:p w:rsidR="00690F3A" w:rsidRPr="00914099" w:rsidRDefault="00690F3A" w:rsidP="00DF0FCD">
            <w:pPr>
              <w:rPr>
                <w:rFonts w:ascii="Arial Narrow" w:hAnsi="Arial Narrow" w:cs="Arial"/>
                <w:kern w:val="16"/>
              </w:rPr>
            </w:pPr>
          </w:p>
        </w:tc>
        <w:tc>
          <w:tcPr>
            <w:tcW w:w="7168" w:type="dxa"/>
            <w:shd w:val="clear" w:color="auto" w:fill="auto"/>
          </w:tcPr>
          <w:p w:rsidR="002D6DA5" w:rsidRPr="00914099" w:rsidRDefault="000756D2" w:rsidP="0075125E">
            <w:pPr>
              <w:rPr>
                <w:rFonts w:ascii="Arial Narrow" w:hAnsi="Arial Narrow" w:cs="Arial"/>
                <w:kern w:val="16"/>
              </w:rPr>
            </w:pPr>
            <w:r w:rsidRPr="00914099">
              <w:rPr>
                <w:rFonts w:ascii="Arial Narrow" w:hAnsi="Arial Narrow" w:cs="Arial"/>
                <w:kern w:val="16"/>
              </w:rPr>
              <w:t>English</w:t>
            </w:r>
          </w:p>
        </w:tc>
      </w:tr>
      <w:tr w:rsidR="002D6DA5" w:rsidRPr="00914099" w:rsidTr="008A621E">
        <w:tc>
          <w:tcPr>
            <w:tcW w:w="2694" w:type="dxa"/>
            <w:shd w:val="clear" w:color="auto" w:fill="auto"/>
          </w:tcPr>
          <w:p w:rsidR="00B626FA" w:rsidRPr="00914099" w:rsidRDefault="0003294B" w:rsidP="00B626FA">
            <w:pPr>
              <w:rPr>
                <w:rFonts w:ascii="Arial Narrow" w:hAnsi="Arial Narrow" w:cs="Arial"/>
                <w:lang w:val="en-US"/>
              </w:rPr>
            </w:pPr>
            <w:r w:rsidRPr="00914099">
              <w:rPr>
                <w:rFonts w:ascii="Arial Narrow" w:hAnsi="Arial Narrow" w:cs="Arial"/>
                <w:lang w:val="en-US"/>
              </w:rPr>
              <w:t>W</w:t>
            </w:r>
            <w:r w:rsidR="00B626FA" w:rsidRPr="00914099">
              <w:rPr>
                <w:rFonts w:ascii="Arial Narrow" w:hAnsi="Arial Narrow" w:cs="Arial"/>
                <w:lang w:val="en-US"/>
              </w:rPr>
              <w:t>ork placement(s)</w:t>
            </w:r>
          </w:p>
          <w:p w:rsidR="002D6DA5" w:rsidRPr="00914099" w:rsidRDefault="002D6DA5" w:rsidP="0075125E">
            <w:pPr>
              <w:rPr>
                <w:rFonts w:ascii="Arial Narrow" w:hAnsi="Arial Narrow" w:cs="Arial"/>
              </w:rPr>
            </w:pPr>
          </w:p>
        </w:tc>
        <w:tc>
          <w:tcPr>
            <w:tcW w:w="7168" w:type="dxa"/>
          </w:tcPr>
          <w:p w:rsidR="002D6DA5" w:rsidRPr="00914099" w:rsidRDefault="00315C1A" w:rsidP="0075125E">
            <w:pPr>
              <w:rPr>
                <w:rFonts w:ascii="Arial Narrow" w:hAnsi="Arial Narrow" w:cs="Arial"/>
                <w:kern w:val="16"/>
              </w:rPr>
            </w:pPr>
            <w:r w:rsidRPr="00914099">
              <w:rPr>
                <w:rFonts w:ascii="Arial Narrow" w:hAnsi="Arial Narrow" w:cs="Arial"/>
                <w:kern w:val="16"/>
              </w:rPr>
              <w:t>-</w:t>
            </w:r>
          </w:p>
        </w:tc>
      </w:tr>
    </w:tbl>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9834C2" w:rsidRPr="00914099" w:rsidRDefault="009834C2" w:rsidP="00635A7C">
      <w:pPr>
        <w:ind w:left="360"/>
        <w:jc w:val="center"/>
        <w:rPr>
          <w:rFonts w:ascii="Arial Narrow" w:hAnsi="Arial Narrow" w:cs="Arial"/>
          <w:b/>
          <w:bCs/>
          <w:iCs/>
        </w:rPr>
      </w:pPr>
    </w:p>
    <w:p w:rsidR="009834C2" w:rsidRPr="00914099" w:rsidRDefault="009834C2"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Default="00722D6A" w:rsidP="00722D6A">
      <w:pPr>
        <w:jc w:val="both"/>
        <w:rPr>
          <w:rFonts w:ascii="Arial Narrow" w:hAnsi="Arial Narrow" w:cs="Arial"/>
          <w:bCs/>
          <w:iCs/>
          <w:u w:val="single"/>
        </w:rPr>
      </w:pPr>
      <w:r w:rsidRPr="00914099">
        <w:rPr>
          <w:rFonts w:ascii="Arial Narrow" w:hAnsi="Arial Narrow" w:cs="Arial"/>
          <w:bCs/>
          <w:iCs/>
          <w:u w:val="single"/>
        </w:rPr>
        <w:t>ECTS Allocated Based on the Student Workload</w:t>
      </w:r>
      <w:r w:rsidR="002436DB" w:rsidRPr="00914099">
        <w:rPr>
          <w:rFonts w:ascii="Arial Narrow" w:hAnsi="Arial Narrow" w:cs="Arial"/>
          <w:bCs/>
          <w:iCs/>
          <w:u w:val="single"/>
        </w:rPr>
        <w:t xml:space="preserve"> (Based on 14 teaching weeks)</w:t>
      </w:r>
    </w:p>
    <w:p w:rsidR="006C25AD" w:rsidRPr="00914099" w:rsidRDefault="006C25AD" w:rsidP="00722D6A">
      <w:pPr>
        <w:jc w:val="both"/>
        <w:rPr>
          <w:rFonts w:ascii="Arial Narrow" w:hAnsi="Arial Narrow" w:cs="Arial"/>
          <w:bCs/>
          <w:iCs/>
          <w:u w:val="single"/>
        </w:rPr>
      </w:pPr>
    </w:p>
    <w:tbl>
      <w:tblPr>
        <w:tblStyle w:val="TableGrid"/>
        <w:tblW w:w="0" w:type="auto"/>
        <w:tblLook w:val="04A0"/>
      </w:tblPr>
      <w:tblGrid>
        <w:gridCol w:w="4219"/>
        <w:gridCol w:w="1276"/>
        <w:gridCol w:w="1134"/>
        <w:gridCol w:w="3254"/>
      </w:tblGrid>
      <w:tr w:rsidR="006C25AD" w:rsidRPr="00914099" w:rsidTr="00AD146A">
        <w:tc>
          <w:tcPr>
            <w:tcW w:w="4219" w:type="dxa"/>
          </w:tcPr>
          <w:p w:rsidR="006C25AD" w:rsidRPr="00914099" w:rsidRDefault="006C25AD" w:rsidP="00AD146A">
            <w:pPr>
              <w:jc w:val="both"/>
              <w:rPr>
                <w:rFonts w:ascii="Arial Narrow" w:hAnsi="Arial Narrow" w:cs="Arial"/>
                <w:b/>
                <w:bCs/>
                <w:iCs/>
              </w:rPr>
            </w:pPr>
            <w:r w:rsidRPr="00914099">
              <w:rPr>
                <w:rFonts w:ascii="Arial Narrow" w:hAnsi="Arial Narrow" w:cs="Arial"/>
                <w:b/>
                <w:bCs/>
                <w:iCs/>
              </w:rPr>
              <w:t>Activities</w:t>
            </w:r>
          </w:p>
        </w:tc>
        <w:tc>
          <w:tcPr>
            <w:tcW w:w="1276" w:type="dxa"/>
          </w:tcPr>
          <w:p w:rsidR="006C25AD" w:rsidRPr="00914099" w:rsidRDefault="006C25AD" w:rsidP="00AD146A">
            <w:pPr>
              <w:jc w:val="both"/>
              <w:rPr>
                <w:rFonts w:ascii="Arial Narrow" w:hAnsi="Arial Narrow" w:cs="Arial"/>
                <w:b/>
                <w:bCs/>
                <w:iCs/>
              </w:rPr>
            </w:pPr>
            <w:r w:rsidRPr="00914099">
              <w:rPr>
                <w:rFonts w:ascii="Arial Narrow" w:hAnsi="Arial Narrow" w:cs="Arial"/>
                <w:b/>
                <w:bCs/>
                <w:iCs/>
              </w:rPr>
              <w:t>Number</w:t>
            </w:r>
          </w:p>
        </w:tc>
        <w:tc>
          <w:tcPr>
            <w:tcW w:w="1134" w:type="dxa"/>
          </w:tcPr>
          <w:p w:rsidR="006C25AD" w:rsidRPr="00914099" w:rsidRDefault="006C25AD" w:rsidP="00AD146A">
            <w:pPr>
              <w:jc w:val="both"/>
              <w:rPr>
                <w:rFonts w:ascii="Arial Narrow" w:hAnsi="Arial Narrow" w:cs="Arial"/>
                <w:b/>
                <w:bCs/>
                <w:iCs/>
              </w:rPr>
            </w:pPr>
            <w:r w:rsidRPr="00914099">
              <w:rPr>
                <w:rFonts w:ascii="Arial Narrow" w:hAnsi="Arial Narrow" w:cs="Arial"/>
                <w:b/>
                <w:bCs/>
                <w:iCs/>
              </w:rPr>
              <w:t>Hours</w:t>
            </w:r>
          </w:p>
        </w:tc>
        <w:tc>
          <w:tcPr>
            <w:tcW w:w="3254" w:type="dxa"/>
          </w:tcPr>
          <w:p w:rsidR="006C25AD" w:rsidRPr="00914099" w:rsidRDefault="006C25AD" w:rsidP="00AD146A">
            <w:pPr>
              <w:jc w:val="both"/>
              <w:rPr>
                <w:rFonts w:ascii="Arial Narrow" w:hAnsi="Arial Narrow" w:cs="Arial"/>
                <w:b/>
                <w:bCs/>
                <w:iCs/>
              </w:rPr>
            </w:pPr>
            <w:r w:rsidRPr="00914099">
              <w:rPr>
                <w:rFonts w:ascii="Arial Narrow" w:hAnsi="Arial Narrow" w:cs="Arial"/>
                <w:b/>
                <w:bCs/>
                <w:iCs/>
              </w:rPr>
              <w:t>Total Workload Hours</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In class</w:t>
            </w:r>
          </w:p>
        </w:tc>
        <w:tc>
          <w:tcPr>
            <w:tcW w:w="1276"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14</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4</w:t>
            </w:r>
          </w:p>
        </w:tc>
        <w:tc>
          <w:tcPr>
            <w:tcW w:w="325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56</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Assignments</w:t>
            </w:r>
          </w:p>
        </w:tc>
        <w:tc>
          <w:tcPr>
            <w:tcW w:w="1276" w:type="dxa"/>
          </w:tcPr>
          <w:p w:rsidR="006C25AD" w:rsidRPr="00914099" w:rsidRDefault="006C25AD" w:rsidP="00AD146A">
            <w:pPr>
              <w:jc w:val="both"/>
              <w:rPr>
                <w:rFonts w:ascii="Arial Narrow" w:hAnsi="Arial Narrow" w:cs="Arial"/>
                <w:bCs/>
                <w:iCs/>
              </w:rPr>
            </w:pPr>
            <w:r>
              <w:rPr>
                <w:rFonts w:ascii="Arial Narrow" w:hAnsi="Arial Narrow" w:cs="Arial"/>
                <w:bCs/>
                <w:iCs/>
              </w:rPr>
              <w:t>6</w:t>
            </w:r>
          </w:p>
        </w:tc>
        <w:tc>
          <w:tcPr>
            <w:tcW w:w="1134" w:type="dxa"/>
          </w:tcPr>
          <w:p w:rsidR="006C25AD" w:rsidRPr="00914099" w:rsidRDefault="007111D4" w:rsidP="00AD146A">
            <w:pPr>
              <w:jc w:val="both"/>
              <w:rPr>
                <w:rFonts w:ascii="Arial Narrow" w:hAnsi="Arial Narrow" w:cs="Arial"/>
                <w:bCs/>
                <w:iCs/>
              </w:rPr>
            </w:pPr>
            <w:r>
              <w:rPr>
                <w:rFonts w:ascii="Arial Narrow" w:hAnsi="Arial Narrow" w:cs="Arial"/>
                <w:bCs/>
                <w:iCs/>
              </w:rPr>
              <w:t>4</w:t>
            </w:r>
          </w:p>
        </w:tc>
        <w:tc>
          <w:tcPr>
            <w:tcW w:w="3254" w:type="dxa"/>
          </w:tcPr>
          <w:p w:rsidR="006C25AD" w:rsidRPr="00914099" w:rsidRDefault="007111D4" w:rsidP="00AD146A">
            <w:pPr>
              <w:jc w:val="both"/>
              <w:rPr>
                <w:rFonts w:ascii="Arial Narrow" w:hAnsi="Arial Narrow" w:cs="Arial"/>
                <w:bCs/>
                <w:iCs/>
              </w:rPr>
            </w:pPr>
            <w:r>
              <w:rPr>
                <w:rFonts w:ascii="Arial Narrow" w:hAnsi="Arial Narrow" w:cs="Arial"/>
                <w:bCs/>
                <w:iCs/>
              </w:rPr>
              <w:t>24</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Quizzes</w:t>
            </w:r>
            <w:r>
              <w:rPr>
                <w:rFonts w:ascii="Arial Narrow" w:hAnsi="Arial Narrow" w:cs="Arial"/>
                <w:bCs/>
                <w:iCs/>
              </w:rPr>
              <w:t xml:space="preserve">- class works </w:t>
            </w:r>
          </w:p>
        </w:tc>
        <w:tc>
          <w:tcPr>
            <w:tcW w:w="1276" w:type="dxa"/>
          </w:tcPr>
          <w:p w:rsidR="006C25AD" w:rsidRPr="00914099" w:rsidRDefault="007111D4" w:rsidP="00AD146A">
            <w:pPr>
              <w:jc w:val="both"/>
              <w:rPr>
                <w:rFonts w:ascii="Arial Narrow" w:hAnsi="Arial Narrow" w:cs="Arial"/>
                <w:bCs/>
                <w:iCs/>
              </w:rPr>
            </w:pPr>
            <w:r>
              <w:rPr>
                <w:rFonts w:ascii="Arial Narrow" w:hAnsi="Arial Narrow" w:cs="Arial"/>
                <w:bCs/>
                <w:iCs/>
              </w:rPr>
              <w:t>4</w:t>
            </w:r>
          </w:p>
        </w:tc>
        <w:tc>
          <w:tcPr>
            <w:tcW w:w="1134" w:type="dxa"/>
          </w:tcPr>
          <w:p w:rsidR="006C25AD" w:rsidRPr="00914099" w:rsidRDefault="007111D4" w:rsidP="00AD146A">
            <w:pPr>
              <w:jc w:val="both"/>
              <w:rPr>
                <w:rFonts w:ascii="Arial Narrow" w:hAnsi="Arial Narrow" w:cs="Arial"/>
                <w:bCs/>
                <w:iCs/>
              </w:rPr>
            </w:pPr>
            <w:r>
              <w:rPr>
                <w:rFonts w:ascii="Arial Narrow" w:hAnsi="Arial Narrow" w:cs="Arial"/>
                <w:bCs/>
                <w:iCs/>
              </w:rPr>
              <w:t>1</w:t>
            </w:r>
          </w:p>
        </w:tc>
        <w:tc>
          <w:tcPr>
            <w:tcW w:w="3254" w:type="dxa"/>
          </w:tcPr>
          <w:p w:rsidR="006C25AD" w:rsidRPr="00914099" w:rsidRDefault="007111D4" w:rsidP="00AD146A">
            <w:pPr>
              <w:jc w:val="both"/>
              <w:rPr>
                <w:rFonts w:ascii="Arial Narrow" w:hAnsi="Arial Narrow" w:cs="Arial"/>
                <w:bCs/>
                <w:iCs/>
              </w:rPr>
            </w:pPr>
            <w:r>
              <w:rPr>
                <w:rFonts w:ascii="Arial Narrow" w:hAnsi="Arial Narrow" w:cs="Arial"/>
                <w:bCs/>
                <w:iCs/>
              </w:rPr>
              <w:t>4</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Mid-term exam</w:t>
            </w:r>
          </w:p>
        </w:tc>
        <w:tc>
          <w:tcPr>
            <w:tcW w:w="1276"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c>
          <w:tcPr>
            <w:tcW w:w="325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Final exam</w:t>
            </w:r>
          </w:p>
        </w:tc>
        <w:tc>
          <w:tcPr>
            <w:tcW w:w="1276"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1.5</w:t>
            </w:r>
          </w:p>
        </w:tc>
        <w:tc>
          <w:tcPr>
            <w:tcW w:w="325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1.5</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Quiz preparation</w:t>
            </w:r>
          </w:p>
        </w:tc>
        <w:tc>
          <w:tcPr>
            <w:tcW w:w="1276" w:type="dxa"/>
          </w:tcPr>
          <w:p w:rsidR="006C25AD" w:rsidRPr="00914099" w:rsidRDefault="00991879" w:rsidP="00AD146A">
            <w:pPr>
              <w:jc w:val="both"/>
              <w:rPr>
                <w:rFonts w:ascii="Arial Narrow" w:hAnsi="Arial Narrow" w:cs="Arial"/>
                <w:bCs/>
                <w:iCs/>
              </w:rPr>
            </w:pPr>
            <w:r>
              <w:rPr>
                <w:rFonts w:ascii="Arial Narrow" w:hAnsi="Arial Narrow" w:cs="Arial"/>
                <w:bCs/>
                <w:iCs/>
              </w:rPr>
              <w:t>4</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2</w:t>
            </w:r>
          </w:p>
        </w:tc>
        <w:tc>
          <w:tcPr>
            <w:tcW w:w="3254" w:type="dxa"/>
          </w:tcPr>
          <w:p w:rsidR="006C25AD" w:rsidRPr="00914099" w:rsidRDefault="00991879" w:rsidP="00AD146A">
            <w:pPr>
              <w:jc w:val="both"/>
              <w:rPr>
                <w:rFonts w:ascii="Arial Narrow" w:hAnsi="Arial Narrow" w:cs="Arial"/>
                <w:bCs/>
                <w:iCs/>
              </w:rPr>
            </w:pPr>
            <w:r>
              <w:rPr>
                <w:rFonts w:ascii="Arial Narrow" w:hAnsi="Arial Narrow" w:cs="Arial"/>
                <w:bCs/>
                <w:iCs/>
              </w:rPr>
              <w:t>8</w:t>
            </w:r>
          </w:p>
        </w:tc>
      </w:tr>
      <w:tr w:rsidR="006C25AD" w:rsidRPr="00914099" w:rsidTr="00AD146A">
        <w:tc>
          <w:tcPr>
            <w:tcW w:w="4219" w:type="dxa"/>
          </w:tcPr>
          <w:p w:rsidR="006C25AD" w:rsidRPr="00914099" w:rsidRDefault="00991879" w:rsidP="00A56636">
            <w:pPr>
              <w:jc w:val="both"/>
              <w:rPr>
                <w:rFonts w:ascii="Arial Narrow" w:hAnsi="Arial Narrow" w:cs="Arial"/>
                <w:bCs/>
                <w:iCs/>
              </w:rPr>
            </w:pPr>
            <w:r>
              <w:rPr>
                <w:rFonts w:ascii="Arial Narrow" w:hAnsi="Arial Narrow" w:cs="Arial"/>
                <w:bCs/>
                <w:iCs/>
              </w:rPr>
              <w:t>Pre</w:t>
            </w:r>
            <w:r w:rsidR="00A56636">
              <w:rPr>
                <w:rFonts w:ascii="Arial Narrow" w:hAnsi="Arial Narrow" w:cs="Arial"/>
                <w:bCs/>
                <w:iCs/>
              </w:rPr>
              <w:t>sen</w:t>
            </w:r>
            <w:r>
              <w:rPr>
                <w:rFonts w:ascii="Arial Narrow" w:hAnsi="Arial Narrow" w:cs="Arial"/>
                <w:bCs/>
                <w:iCs/>
              </w:rPr>
              <w:t>tation</w:t>
            </w:r>
          </w:p>
        </w:tc>
        <w:tc>
          <w:tcPr>
            <w:tcW w:w="1276" w:type="dxa"/>
          </w:tcPr>
          <w:p w:rsidR="006C25AD" w:rsidRPr="00914099" w:rsidRDefault="00991879" w:rsidP="00AD146A">
            <w:pPr>
              <w:jc w:val="both"/>
              <w:rPr>
                <w:rFonts w:ascii="Arial Narrow" w:hAnsi="Arial Narrow" w:cs="Arial"/>
                <w:bCs/>
                <w:iCs/>
              </w:rPr>
            </w:pPr>
            <w:r>
              <w:rPr>
                <w:rFonts w:ascii="Arial Narrow" w:hAnsi="Arial Narrow" w:cs="Arial"/>
                <w:bCs/>
                <w:iCs/>
              </w:rPr>
              <w:t>2</w:t>
            </w:r>
          </w:p>
        </w:tc>
        <w:tc>
          <w:tcPr>
            <w:tcW w:w="1134" w:type="dxa"/>
          </w:tcPr>
          <w:p w:rsidR="006C25AD" w:rsidRPr="00914099" w:rsidRDefault="00991879" w:rsidP="00AD146A">
            <w:pPr>
              <w:jc w:val="both"/>
              <w:rPr>
                <w:rFonts w:ascii="Arial Narrow" w:hAnsi="Arial Narrow" w:cs="Arial"/>
                <w:bCs/>
                <w:iCs/>
              </w:rPr>
            </w:pPr>
            <w:r>
              <w:rPr>
                <w:rFonts w:ascii="Arial Narrow" w:hAnsi="Arial Narrow" w:cs="Arial"/>
                <w:bCs/>
                <w:iCs/>
              </w:rPr>
              <w:t>5</w:t>
            </w:r>
          </w:p>
        </w:tc>
        <w:tc>
          <w:tcPr>
            <w:tcW w:w="3254" w:type="dxa"/>
          </w:tcPr>
          <w:p w:rsidR="006C25AD" w:rsidRPr="00914099" w:rsidRDefault="00991879" w:rsidP="00AD146A">
            <w:pPr>
              <w:jc w:val="both"/>
              <w:rPr>
                <w:rFonts w:ascii="Arial Narrow" w:hAnsi="Arial Narrow" w:cs="Arial"/>
                <w:bCs/>
                <w:iCs/>
              </w:rPr>
            </w:pPr>
            <w:r>
              <w:rPr>
                <w:rFonts w:ascii="Arial Narrow" w:hAnsi="Arial Narrow" w:cs="Arial"/>
                <w:bCs/>
                <w:iCs/>
              </w:rPr>
              <w:t>10</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Mid-term exam preparation</w:t>
            </w:r>
          </w:p>
        </w:tc>
        <w:tc>
          <w:tcPr>
            <w:tcW w:w="1276"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r w:rsidR="00991879">
              <w:rPr>
                <w:rFonts w:ascii="Arial Narrow" w:hAnsi="Arial Narrow" w:cs="Arial"/>
                <w:bCs/>
                <w:iCs/>
              </w:rPr>
              <w:t>2</w:t>
            </w:r>
          </w:p>
        </w:tc>
        <w:tc>
          <w:tcPr>
            <w:tcW w:w="325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r w:rsidR="00991879">
              <w:rPr>
                <w:rFonts w:ascii="Arial Narrow" w:hAnsi="Arial Narrow" w:cs="Arial"/>
                <w:bCs/>
                <w:iCs/>
              </w:rPr>
              <w:t>2</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Final exam preparation</w:t>
            </w:r>
          </w:p>
        </w:tc>
        <w:tc>
          <w:tcPr>
            <w:tcW w:w="1276"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w:t>
            </w:r>
          </w:p>
        </w:tc>
        <w:tc>
          <w:tcPr>
            <w:tcW w:w="113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15</w:t>
            </w:r>
          </w:p>
        </w:tc>
        <w:tc>
          <w:tcPr>
            <w:tcW w:w="3254"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15</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 xml:space="preserve">Self-study </w:t>
            </w:r>
          </w:p>
        </w:tc>
        <w:tc>
          <w:tcPr>
            <w:tcW w:w="1276" w:type="dxa"/>
          </w:tcPr>
          <w:p w:rsidR="006C25AD" w:rsidRPr="00914099" w:rsidRDefault="007111D4" w:rsidP="00AD146A">
            <w:pPr>
              <w:jc w:val="both"/>
              <w:rPr>
                <w:rFonts w:ascii="Arial Narrow" w:hAnsi="Arial Narrow" w:cs="Arial"/>
                <w:bCs/>
                <w:iCs/>
              </w:rPr>
            </w:pPr>
            <w:r>
              <w:rPr>
                <w:rFonts w:ascii="Arial Narrow" w:hAnsi="Arial Narrow" w:cs="Arial"/>
                <w:bCs/>
                <w:iCs/>
              </w:rPr>
              <w:t>14</w:t>
            </w:r>
          </w:p>
        </w:tc>
        <w:tc>
          <w:tcPr>
            <w:tcW w:w="1134" w:type="dxa"/>
          </w:tcPr>
          <w:p w:rsidR="006C25AD" w:rsidRPr="00914099" w:rsidRDefault="007111D4" w:rsidP="00AD146A">
            <w:pPr>
              <w:jc w:val="both"/>
              <w:rPr>
                <w:rFonts w:ascii="Arial Narrow" w:hAnsi="Arial Narrow" w:cs="Arial"/>
                <w:bCs/>
                <w:iCs/>
              </w:rPr>
            </w:pPr>
            <w:r>
              <w:rPr>
                <w:rFonts w:ascii="Arial Narrow" w:hAnsi="Arial Narrow" w:cs="Arial"/>
                <w:bCs/>
                <w:iCs/>
              </w:rPr>
              <w:t>1</w:t>
            </w:r>
          </w:p>
        </w:tc>
        <w:tc>
          <w:tcPr>
            <w:tcW w:w="3254" w:type="dxa"/>
          </w:tcPr>
          <w:p w:rsidR="006C25AD" w:rsidRPr="00914099" w:rsidRDefault="007111D4" w:rsidP="00AD146A">
            <w:pPr>
              <w:jc w:val="both"/>
              <w:rPr>
                <w:rFonts w:ascii="Arial Narrow" w:hAnsi="Arial Narrow" w:cs="Arial"/>
                <w:bCs/>
                <w:iCs/>
              </w:rPr>
            </w:pPr>
            <w:r>
              <w:rPr>
                <w:rFonts w:ascii="Arial Narrow" w:hAnsi="Arial Narrow" w:cs="Arial"/>
                <w:bCs/>
                <w:iCs/>
              </w:rPr>
              <w:t>14</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Total workload</w:t>
            </w:r>
          </w:p>
        </w:tc>
        <w:tc>
          <w:tcPr>
            <w:tcW w:w="1276" w:type="dxa"/>
          </w:tcPr>
          <w:p w:rsidR="006C25AD" w:rsidRPr="00914099" w:rsidRDefault="006C25AD" w:rsidP="00AD146A">
            <w:pPr>
              <w:jc w:val="both"/>
              <w:rPr>
                <w:rFonts w:ascii="Arial Narrow" w:hAnsi="Arial Narrow" w:cs="Arial"/>
                <w:bCs/>
                <w:iCs/>
              </w:rPr>
            </w:pPr>
          </w:p>
        </w:tc>
        <w:tc>
          <w:tcPr>
            <w:tcW w:w="1134" w:type="dxa"/>
          </w:tcPr>
          <w:p w:rsidR="006C25AD" w:rsidRPr="00914099" w:rsidRDefault="006C25AD" w:rsidP="00AD146A">
            <w:pPr>
              <w:jc w:val="both"/>
              <w:rPr>
                <w:rFonts w:ascii="Arial Narrow" w:hAnsi="Arial Narrow" w:cs="Arial"/>
                <w:bCs/>
                <w:iCs/>
              </w:rPr>
            </w:pPr>
          </w:p>
        </w:tc>
        <w:tc>
          <w:tcPr>
            <w:tcW w:w="3254" w:type="dxa"/>
          </w:tcPr>
          <w:p w:rsidR="006C25AD" w:rsidRPr="00914099" w:rsidRDefault="006C25AD" w:rsidP="007111D4">
            <w:pPr>
              <w:jc w:val="both"/>
              <w:rPr>
                <w:rFonts w:ascii="Arial Narrow" w:hAnsi="Arial Narrow" w:cs="Arial"/>
                <w:bCs/>
                <w:iCs/>
              </w:rPr>
            </w:pPr>
            <w:r w:rsidRPr="00914099">
              <w:rPr>
                <w:rFonts w:ascii="Arial Narrow" w:hAnsi="Arial Narrow" w:cs="Arial"/>
                <w:bCs/>
                <w:iCs/>
              </w:rPr>
              <w:t>1</w:t>
            </w:r>
            <w:r>
              <w:rPr>
                <w:rFonts w:ascii="Arial Narrow" w:hAnsi="Arial Narrow" w:cs="Arial"/>
                <w:bCs/>
                <w:iCs/>
              </w:rPr>
              <w:t>4</w:t>
            </w:r>
            <w:r w:rsidR="007111D4">
              <w:rPr>
                <w:rFonts w:ascii="Arial Narrow" w:hAnsi="Arial Narrow" w:cs="Arial"/>
                <w:bCs/>
                <w:iCs/>
              </w:rPr>
              <w:t>5</w:t>
            </w:r>
            <w:r w:rsidRPr="00914099">
              <w:rPr>
                <w:rFonts w:ascii="Arial Narrow" w:hAnsi="Arial Narrow" w:cs="Arial"/>
                <w:bCs/>
                <w:iCs/>
              </w:rPr>
              <w:t>.5</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Total workload / 25 hours</w:t>
            </w:r>
          </w:p>
        </w:tc>
        <w:tc>
          <w:tcPr>
            <w:tcW w:w="1276" w:type="dxa"/>
          </w:tcPr>
          <w:p w:rsidR="006C25AD" w:rsidRPr="00914099" w:rsidRDefault="006C25AD" w:rsidP="00AD146A">
            <w:pPr>
              <w:jc w:val="both"/>
              <w:rPr>
                <w:rFonts w:ascii="Arial Narrow" w:hAnsi="Arial Narrow" w:cs="Arial"/>
                <w:bCs/>
                <w:iCs/>
              </w:rPr>
            </w:pPr>
          </w:p>
        </w:tc>
        <w:tc>
          <w:tcPr>
            <w:tcW w:w="1134" w:type="dxa"/>
          </w:tcPr>
          <w:p w:rsidR="006C25AD" w:rsidRPr="00914099" w:rsidRDefault="006C25AD" w:rsidP="00AD146A">
            <w:pPr>
              <w:jc w:val="both"/>
              <w:rPr>
                <w:rFonts w:ascii="Arial Narrow" w:hAnsi="Arial Narrow" w:cs="Arial"/>
                <w:bCs/>
                <w:iCs/>
              </w:rPr>
            </w:pPr>
          </w:p>
        </w:tc>
        <w:tc>
          <w:tcPr>
            <w:tcW w:w="3254" w:type="dxa"/>
          </w:tcPr>
          <w:p w:rsidR="006C25AD" w:rsidRPr="00914099" w:rsidRDefault="006C25AD" w:rsidP="007111D4">
            <w:pPr>
              <w:jc w:val="both"/>
              <w:rPr>
                <w:rFonts w:ascii="Arial Narrow" w:hAnsi="Arial Narrow" w:cs="Arial"/>
                <w:bCs/>
                <w:iCs/>
              </w:rPr>
            </w:pPr>
            <w:r w:rsidRPr="00914099">
              <w:rPr>
                <w:rFonts w:ascii="Arial Narrow" w:hAnsi="Arial Narrow" w:cs="Arial"/>
                <w:bCs/>
                <w:iCs/>
              </w:rPr>
              <w:t>1</w:t>
            </w:r>
            <w:r w:rsidR="007111D4">
              <w:rPr>
                <w:rFonts w:ascii="Arial Narrow" w:hAnsi="Arial Narrow" w:cs="Arial"/>
                <w:bCs/>
                <w:iCs/>
              </w:rPr>
              <w:t>45</w:t>
            </w:r>
            <w:r w:rsidRPr="00914099">
              <w:rPr>
                <w:rFonts w:ascii="Arial Narrow" w:hAnsi="Arial Narrow" w:cs="Arial"/>
                <w:bCs/>
                <w:iCs/>
              </w:rPr>
              <w:t>.5 / 25 = 5.</w:t>
            </w:r>
            <w:r w:rsidR="007111D4">
              <w:rPr>
                <w:rFonts w:ascii="Arial Narrow" w:hAnsi="Arial Narrow" w:cs="Arial"/>
                <w:bCs/>
                <w:iCs/>
              </w:rPr>
              <w:t>82</w:t>
            </w:r>
            <w:r w:rsidRPr="00914099">
              <w:rPr>
                <w:rFonts w:ascii="Arial Narrow" w:hAnsi="Arial Narrow" w:cs="Arial"/>
                <w:bCs/>
                <w:iCs/>
              </w:rPr>
              <w:t xml:space="preserve"> </w:t>
            </w:r>
          </w:p>
        </w:tc>
      </w:tr>
      <w:tr w:rsidR="006C25AD" w:rsidRPr="00914099" w:rsidTr="00AD146A">
        <w:tc>
          <w:tcPr>
            <w:tcW w:w="4219" w:type="dxa"/>
          </w:tcPr>
          <w:p w:rsidR="006C25AD" w:rsidRPr="00914099" w:rsidRDefault="006C25AD" w:rsidP="00AD146A">
            <w:pPr>
              <w:jc w:val="both"/>
              <w:rPr>
                <w:rFonts w:ascii="Arial Narrow" w:hAnsi="Arial Narrow" w:cs="Arial"/>
                <w:bCs/>
                <w:iCs/>
              </w:rPr>
            </w:pPr>
            <w:r w:rsidRPr="00914099">
              <w:rPr>
                <w:rFonts w:ascii="Arial Narrow" w:hAnsi="Arial Narrow" w:cs="Arial"/>
                <w:bCs/>
                <w:iCs/>
              </w:rPr>
              <w:t>ECTS credits for the course</w:t>
            </w:r>
          </w:p>
        </w:tc>
        <w:tc>
          <w:tcPr>
            <w:tcW w:w="1276" w:type="dxa"/>
          </w:tcPr>
          <w:p w:rsidR="006C25AD" w:rsidRPr="00914099" w:rsidRDefault="006C25AD" w:rsidP="00AD146A">
            <w:pPr>
              <w:jc w:val="both"/>
              <w:rPr>
                <w:rFonts w:ascii="Arial Narrow" w:hAnsi="Arial Narrow" w:cs="Arial"/>
                <w:bCs/>
                <w:iCs/>
              </w:rPr>
            </w:pPr>
          </w:p>
        </w:tc>
        <w:tc>
          <w:tcPr>
            <w:tcW w:w="1134" w:type="dxa"/>
          </w:tcPr>
          <w:p w:rsidR="006C25AD" w:rsidRPr="00914099" w:rsidRDefault="006C25AD" w:rsidP="00AD146A">
            <w:pPr>
              <w:jc w:val="both"/>
              <w:rPr>
                <w:rFonts w:ascii="Arial Narrow" w:hAnsi="Arial Narrow" w:cs="Arial"/>
                <w:bCs/>
                <w:iCs/>
              </w:rPr>
            </w:pPr>
          </w:p>
        </w:tc>
        <w:tc>
          <w:tcPr>
            <w:tcW w:w="3254" w:type="dxa"/>
          </w:tcPr>
          <w:p w:rsidR="006C25AD" w:rsidRPr="00355E8B" w:rsidRDefault="006C25AD" w:rsidP="00AD146A">
            <w:pPr>
              <w:jc w:val="both"/>
              <w:rPr>
                <w:rFonts w:ascii="Arial Narrow" w:hAnsi="Arial Narrow" w:cs="Arial"/>
                <w:bCs/>
                <w:iCs/>
              </w:rPr>
            </w:pPr>
            <w:r w:rsidRPr="00355E8B">
              <w:rPr>
                <w:rFonts w:ascii="Arial Narrow" w:hAnsi="Arial Narrow" w:cs="Arial"/>
                <w:bCs/>
                <w:iCs/>
              </w:rPr>
              <w:t>6</w:t>
            </w:r>
          </w:p>
        </w:tc>
      </w:tr>
    </w:tbl>
    <w:p w:rsidR="004401A8" w:rsidRDefault="004401A8" w:rsidP="00722D6A">
      <w:pPr>
        <w:jc w:val="both"/>
        <w:rPr>
          <w:rFonts w:ascii="Arial Narrow" w:hAnsi="Arial Narrow" w:cs="Arial"/>
          <w:bCs/>
          <w:iCs/>
        </w:rPr>
      </w:pPr>
    </w:p>
    <w:p w:rsidR="006C25AD" w:rsidRDefault="006C25AD" w:rsidP="00722D6A">
      <w:pPr>
        <w:jc w:val="both"/>
        <w:rPr>
          <w:rFonts w:ascii="Arial Narrow" w:hAnsi="Arial Narrow" w:cs="Arial"/>
          <w:bCs/>
          <w:iCs/>
        </w:rPr>
      </w:pPr>
    </w:p>
    <w:p w:rsidR="006C25AD" w:rsidRPr="00914099" w:rsidRDefault="006C25AD" w:rsidP="00722D6A">
      <w:pPr>
        <w:jc w:val="both"/>
        <w:rPr>
          <w:rFonts w:ascii="Arial Narrow" w:hAnsi="Arial Narrow" w:cs="Arial"/>
          <w:bCs/>
          <w:iCs/>
        </w:rPr>
      </w:pPr>
    </w:p>
    <w:p w:rsidR="00722D6A" w:rsidRPr="00914099" w:rsidRDefault="00722D6A" w:rsidP="00722D6A">
      <w:pPr>
        <w:jc w:val="both"/>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p w:rsidR="002D6DA5" w:rsidRPr="00914099" w:rsidRDefault="002D6DA5" w:rsidP="00635A7C">
      <w:pPr>
        <w:ind w:left="360"/>
        <w:jc w:val="center"/>
        <w:rPr>
          <w:rFonts w:ascii="Arial Narrow" w:hAnsi="Arial Narrow" w:cs="Arial"/>
          <w:b/>
          <w:bCs/>
          <w:iCs/>
        </w:rPr>
      </w:pPr>
    </w:p>
    <w:sectPr w:rsidR="002D6DA5" w:rsidRPr="00914099" w:rsidSect="00D644D9">
      <w:headerReference w:type="default" r:id="rId13"/>
      <w:pgSz w:w="11906" w:h="16838"/>
      <w:pgMar w:top="1417" w:right="74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32" w:rsidRDefault="00976D32" w:rsidP="0035709E">
      <w:r>
        <w:separator/>
      </w:r>
    </w:p>
  </w:endnote>
  <w:endnote w:type="continuationSeparator" w:id="1">
    <w:p w:rsidR="00976D32" w:rsidRDefault="00976D32" w:rsidP="003570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32" w:rsidRDefault="00976D32" w:rsidP="0035709E">
      <w:r>
        <w:separator/>
      </w:r>
    </w:p>
  </w:footnote>
  <w:footnote w:type="continuationSeparator" w:id="1">
    <w:p w:rsidR="00976D32" w:rsidRDefault="00976D32" w:rsidP="00357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19" w:rsidRDefault="00C06319" w:rsidP="00635A7C">
    <w:pPr>
      <w:pStyle w:val="Header"/>
      <w:jc w:val="right"/>
    </w:pPr>
    <w:r>
      <w:rPr>
        <w:noProof/>
        <w:lang w:val="en-US" w:eastAsia="en-US"/>
      </w:rPr>
      <w:drawing>
        <wp:inline distT="0" distB="0" distL="0" distR="0">
          <wp:extent cx="733425" cy="1076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94A"/>
    <w:multiLevelType w:val="hybridMultilevel"/>
    <w:tmpl w:val="45846E90"/>
    <w:lvl w:ilvl="0" w:tplc="C7A6CDE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0300EC"/>
    <w:multiLevelType w:val="hybridMultilevel"/>
    <w:tmpl w:val="175A1804"/>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28B0A75"/>
    <w:multiLevelType w:val="hybridMultilevel"/>
    <w:tmpl w:val="5768A206"/>
    <w:lvl w:ilvl="0" w:tplc="3740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05362"/>
    <w:multiLevelType w:val="hybridMultilevel"/>
    <w:tmpl w:val="3A20684C"/>
    <w:lvl w:ilvl="0" w:tplc="C136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B10BE"/>
    <w:multiLevelType w:val="hybridMultilevel"/>
    <w:tmpl w:val="F2E270D6"/>
    <w:lvl w:ilvl="0" w:tplc="41584040">
      <w:start w:val="3"/>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75CB3"/>
    <w:multiLevelType w:val="hybridMultilevel"/>
    <w:tmpl w:val="1792A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8D7DA3"/>
    <w:multiLevelType w:val="hybridMultilevel"/>
    <w:tmpl w:val="42484B46"/>
    <w:lvl w:ilvl="0" w:tplc="04090001">
      <w:start w:val="1"/>
      <w:numFmt w:val="bullet"/>
      <w:lvlText w:val=""/>
      <w:lvlJc w:val="left"/>
      <w:pPr>
        <w:ind w:left="573" w:hanging="360"/>
      </w:pPr>
      <w:rPr>
        <w:rFonts w:ascii="Symbol" w:hAnsi="Symbol"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7">
    <w:nsid w:val="51963EE8"/>
    <w:multiLevelType w:val="hybridMultilevel"/>
    <w:tmpl w:val="43F4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753FCC"/>
    <w:multiLevelType w:val="hybridMultilevel"/>
    <w:tmpl w:val="4C48B37C"/>
    <w:lvl w:ilvl="0" w:tplc="4158404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A265B"/>
    <w:multiLevelType w:val="hybridMultilevel"/>
    <w:tmpl w:val="A9EA132E"/>
    <w:lvl w:ilvl="0" w:tplc="B892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F3767"/>
    <w:multiLevelType w:val="hybridMultilevel"/>
    <w:tmpl w:val="3A20684C"/>
    <w:lvl w:ilvl="0" w:tplc="C136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01AD0"/>
    <w:multiLevelType w:val="hybridMultilevel"/>
    <w:tmpl w:val="ACA241D6"/>
    <w:lvl w:ilvl="0" w:tplc="AB768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414029A"/>
    <w:multiLevelType w:val="hybridMultilevel"/>
    <w:tmpl w:val="1EBEE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D31181E"/>
    <w:multiLevelType w:val="multilevel"/>
    <w:tmpl w:val="F25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2"/>
  </w:num>
  <w:num w:numId="4">
    <w:abstractNumId w:val="7"/>
  </w:num>
  <w:num w:numId="5">
    <w:abstractNumId w:val="10"/>
  </w:num>
  <w:num w:numId="6">
    <w:abstractNumId w:val="13"/>
  </w:num>
  <w:num w:numId="7">
    <w:abstractNumId w:val="6"/>
  </w:num>
  <w:num w:numId="8">
    <w:abstractNumId w:val="3"/>
  </w:num>
  <w:num w:numId="9">
    <w:abstractNumId w:val="8"/>
  </w:num>
  <w:num w:numId="10">
    <w:abstractNumId w:val="4"/>
  </w:num>
  <w:num w:numId="11">
    <w:abstractNumId w:val="2"/>
  </w:num>
  <w:num w:numId="12">
    <w:abstractNumId w:val="9"/>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hdrShapeDefaults>
    <o:shapedefaults v:ext="edit" spidmax="39938"/>
  </w:hdrShapeDefaults>
  <w:footnotePr>
    <w:footnote w:id="0"/>
    <w:footnote w:id="1"/>
  </w:footnotePr>
  <w:endnotePr>
    <w:endnote w:id="0"/>
    <w:endnote w:id="1"/>
  </w:endnotePr>
  <w:compat/>
  <w:rsids>
    <w:rsidRoot w:val="00C136CF"/>
    <w:rsid w:val="00000F58"/>
    <w:rsid w:val="0000768F"/>
    <w:rsid w:val="0003294B"/>
    <w:rsid w:val="00035BEA"/>
    <w:rsid w:val="0003614A"/>
    <w:rsid w:val="0004775C"/>
    <w:rsid w:val="000642A7"/>
    <w:rsid w:val="000756D2"/>
    <w:rsid w:val="00082394"/>
    <w:rsid w:val="00096B0D"/>
    <w:rsid w:val="000D22A4"/>
    <w:rsid w:val="000D37A1"/>
    <w:rsid w:val="000E03B3"/>
    <w:rsid w:val="001165F7"/>
    <w:rsid w:val="00133FB6"/>
    <w:rsid w:val="001530D7"/>
    <w:rsid w:val="001712DD"/>
    <w:rsid w:val="00181BA6"/>
    <w:rsid w:val="00196630"/>
    <w:rsid w:val="001A72FA"/>
    <w:rsid w:val="001A770E"/>
    <w:rsid w:val="001B6D7F"/>
    <w:rsid w:val="001C351F"/>
    <w:rsid w:val="001C55EE"/>
    <w:rsid w:val="001C6B72"/>
    <w:rsid w:val="001C7EF3"/>
    <w:rsid w:val="001E6BD5"/>
    <w:rsid w:val="001F5AC0"/>
    <w:rsid w:val="002018B0"/>
    <w:rsid w:val="00227D82"/>
    <w:rsid w:val="00230092"/>
    <w:rsid w:val="002436DB"/>
    <w:rsid w:val="002A0047"/>
    <w:rsid w:val="002A5561"/>
    <w:rsid w:val="002C39F5"/>
    <w:rsid w:val="002C4ECA"/>
    <w:rsid w:val="002C613E"/>
    <w:rsid w:val="002D6DA5"/>
    <w:rsid w:val="002F338A"/>
    <w:rsid w:val="002F5F2B"/>
    <w:rsid w:val="002F65EC"/>
    <w:rsid w:val="00315C1A"/>
    <w:rsid w:val="0031784B"/>
    <w:rsid w:val="00341B71"/>
    <w:rsid w:val="00347E00"/>
    <w:rsid w:val="00355E8B"/>
    <w:rsid w:val="0035709E"/>
    <w:rsid w:val="00371793"/>
    <w:rsid w:val="003762AD"/>
    <w:rsid w:val="00394121"/>
    <w:rsid w:val="003950CB"/>
    <w:rsid w:val="003A54FE"/>
    <w:rsid w:val="003C1B53"/>
    <w:rsid w:val="003C501B"/>
    <w:rsid w:val="003D4B61"/>
    <w:rsid w:val="003E10E9"/>
    <w:rsid w:val="003E659C"/>
    <w:rsid w:val="003F3E55"/>
    <w:rsid w:val="0041494E"/>
    <w:rsid w:val="004401A8"/>
    <w:rsid w:val="0049170A"/>
    <w:rsid w:val="004949D4"/>
    <w:rsid w:val="004B0FC3"/>
    <w:rsid w:val="004C4258"/>
    <w:rsid w:val="004C45C8"/>
    <w:rsid w:val="004F03A7"/>
    <w:rsid w:val="004F7D11"/>
    <w:rsid w:val="005521D7"/>
    <w:rsid w:val="00567E5B"/>
    <w:rsid w:val="0057623A"/>
    <w:rsid w:val="00584203"/>
    <w:rsid w:val="005D5920"/>
    <w:rsid w:val="005F28D7"/>
    <w:rsid w:val="00615EFD"/>
    <w:rsid w:val="00635A7C"/>
    <w:rsid w:val="00647F9C"/>
    <w:rsid w:val="0065143B"/>
    <w:rsid w:val="006522D1"/>
    <w:rsid w:val="006738BF"/>
    <w:rsid w:val="0067413F"/>
    <w:rsid w:val="006842AF"/>
    <w:rsid w:val="00690F3A"/>
    <w:rsid w:val="006C25AD"/>
    <w:rsid w:val="006E4930"/>
    <w:rsid w:val="007111D4"/>
    <w:rsid w:val="00716AC0"/>
    <w:rsid w:val="00720B24"/>
    <w:rsid w:val="00722D6A"/>
    <w:rsid w:val="007359F2"/>
    <w:rsid w:val="0074544F"/>
    <w:rsid w:val="0075125E"/>
    <w:rsid w:val="00753D8E"/>
    <w:rsid w:val="00774829"/>
    <w:rsid w:val="00784736"/>
    <w:rsid w:val="007A0C2F"/>
    <w:rsid w:val="007B36CF"/>
    <w:rsid w:val="007D5947"/>
    <w:rsid w:val="007F77F9"/>
    <w:rsid w:val="00800095"/>
    <w:rsid w:val="00831425"/>
    <w:rsid w:val="00842C85"/>
    <w:rsid w:val="00860401"/>
    <w:rsid w:val="008758DF"/>
    <w:rsid w:val="00887CBE"/>
    <w:rsid w:val="00890F3B"/>
    <w:rsid w:val="008A621E"/>
    <w:rsid w:val="0091335E"/>
    <w:rsid w:val="00914099"/>
    <w:rsid w:val="00925DF0"/>
    <w:rsid w:val="0092730D"/>
    <w:rsid w:val="00950D8C"/>
    <w:rsid w:val="00952E92"/>
    <w:rsid w:val="00954E00"/>
    <w:rsid w:val="009556C5"/>
    <w:rsid w:val="00956776"/>
    <w:rsid w:val="00976D32"/>
    <w:rsid w:val="009834C2"/>
    <w:rsid w:val="00991879"/>
    <w:rsid w:val="00994870"/>
    <w:rsid w:val="009A05BD"/>
    <w:rsid w:val="00A02D86"/>
    <w:rsid w:val="00A1107C"/>
    <w:rsid w:val="00A2492F"/>
    <w:rsid w:val="00A34599"/>
    <w:rsid w:val="00A56636"/>
    <w:rsid w:val="00A720B0"/>
    <w:rsid w:val="00A91F52"/>
    <w:rsid w:val="00A94217"/>
    <w:rsid w:val="00AA312A"/>
    <w:rsid w:val="00AB29A5"/>
    <w:rsid w:val="00AC4E3E"/>
    <w:rsid w:val="00AC5296"/>
    <w:rsid w:val="00AE6423"/>
    <w:rsid w:val="00AF62C4"/>
    <w:rsid w:val="00B04E69"/>
    <w:rsid w:val="00B04F12"/>
    <w:rsid w:val="00B066A9"/>
    <w:rsid w:val="00B17BFF"/>
    <w:rsid w:val="00B21E7A"/>
    <w:rsid w:val="00B626FA"/>
    <w:rsid w:val="00B6478D"/>
    <w:rsid w:val="00B7569D"/>
    <w:rsid w:val="00B81680"/>
    <w:rsid w:val="00BA27B1"/>
    <w:rsid w:val="00BD7AF8"/>
    <w:rsid w:val="00C03678"/>
    <w:rsid w:val="00C06319"/>
    <w:rsid w:val="00C10F67"/>
    <w:rsid w:val="00C11FFE"/>
    <w:rsid w:val="00C136CF"/>
    <w:rsid w:val="00C22E39"/>
    <w:rsid w:val="00C23FCD"/>
    <w:rsid w:val="00C252DF"/>
    <w:rsid w:val="00C51D0D"/>
    <w:rsid w:val="00C57A5B"/>
    <w:rsid w:val="00C7315E"/>
    <w:rsid w:val="00C8566F"/>
    <w:rsid w:val="00C86E47"/>
    <w:rsid w:val="00C97861"/>
    <w:rsid w:val="00C97CB8"/>
    <w:rsid w:val="00CA0AAA"/>
    <w:rsid w:val="00CA55DE"/>
    <w:rsid w:val="00CB1B9F"/>
    <w:rsid w:val="00CC3E24"/>
    <w:rsid w:val="00CC7868"/>
    <w:rsid w:val="00CD4E10"/>
    <w:rsid w:val="00CE10E2"/>
    <w:rsid w:val="00D20D34"/>
    <w:rsid w:val="00D22D47"/>
    <w:rsid w:val="00D40B46"/>
    <w:rsid w:val="00D43517"/>
    <w:rsid w:val="00D55FDB"/>
    <w:rsid w:val="00D644D9"/>
    <w:rsid w:val="00D7138E"/>
    <w:rsid w:val="00D862D8"/>
    <w:rsid w:val="00D90058"/>
    <w:rsid w:val="00D9748C"/>
    <w:rsid w:val="00DD4AC8"/>
    <w:rsid w:val="00DD7F30"/>
    <w:rsid w:val="00DF0FCD"/>
    <w:rsid w:val="00E24D9A"/>
    <w:rsid w:val="00E55E40"/>
    <w:rsid w:val="00E6259B"/>
    <w:rsid w:val="00E639DF"/>
    <w:rsid w:val="00E82807"/>
    <w:rsid w:val="00E83B5D"/>
    <w:rsid w:val="00E964A4"/>
    <w:rsid w:val="00E969AD"/>
    <w:rsid w:val="00EC0AF1"/>
    <w:rsid w:val="00EC5880"/>
    <w:rsid w:val="00ED4913"/>
    <w:rsid w:val="00EE47DA"/>
    <w:rsid w:val="00EF1A66"/>
    <w:rsid w:val="00F27359"/>
    <w:rsid w:val="00F2764E"/>
    <w:rsid w:val="00F2776C"/>
    <w:rsid w:val="00F31429"/>
    <w:rsid w:val="00F435AE"/>
    <w:rsid w:val="00F53E2A"/>
    <w:rsid w:val="00F61184"/>
    <w:rsid w:val="00F62E79"/>
    <w:rsid w:val="00F63A0D"/>
    <w:rsid w:val="00F9086E"/>
    <w:rsid w:val="00F96494"/>
    <w:rsid w:val="00FD1E0A"/>
    <w:rsid w:val="00FF02F4"/>
    <w:rsid w:val="00FF4381"/>
    <w:rsid w:val="00FF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CD"/>
    <w:rPr>
      <w:sz w:val="24"/>
      <w:szCs w:val="24"/>
      <w:lang w:val="de-DE" w:eastAsia="de-DE"/>
    </w:rPr>
  </w:style>
  <w:style w:type="paragraph" w:styleId="Heading1">
    <w:name w:val="heading 1"/>
    <w:basedOn w:val="Normal"/>
    <w:next w:val="Normal"/>
    <w:link w:val="Heading1Char"/>
    <w:qFormat/>
    <w:rsid w:val="00914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3F3E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644D9"/>
    <w:pPr>
      <w:keepNext/>
      <w:autoSpaceDE w:val="0"/>
      <w:autoSpaceDN w:val="0"/>
      <w:adjustRightInd w:val="0"/>
      <w:outlineLvl w:val="3"/>
    </w:pPr>
    <w:rPr>
      <w:rFonts w:ascii="Arial" w:hAnsi="Arial"/>
      <w:b/>
      <w:bCs/>
      <w:szCs w:val="20"/>
    </w:rPr>
  </w:style>
  <w:style w:type="paragraph" w:styleId="Heading5">
    <w:name w:val="heading 5"/>
    <w:basedOn w:val="Normal"/>
    <w:next w:val="Normal"/>
    <w:qFormat/>
    <w:rsid w:val="00D644D9"/>
    <w:pPr>
      <w:keepNext/>
      <w:ind w:left="-57"/>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CD"/>
    <w:pPr>
      <w:tabs>
        <w:tab w:val="center" w:pos="4536"/>
        <w:tab w:val="right" w:pos="9072"/>
      </w:tabs>
    </w:pPr>
  </w:style>
  <w:style w:type="paragraph" w:styleId="FootnoteText">
    <w:name w:val="footnote text"/>
    <w:basedOn w:val="Normal"/>
    <w:semiHidden/>
    <w:rsid w:val="00EE47DA"/>
    <w:rPr>
      <w:sz w:val="20"/>
      <w:szCs w:val="20"/>
    </w:rPr>
  </w:style>
  <w:style w:type="character" w:styleId="FootnoteReference">
    <w:name w:val="footnote reference"/>
    <w:semiHidden/>
    <w:rsid w:val="00EE47DA"/>
    <w:rPr>
      <w:vertAlign w:val="superscript"/>
    </w:rPr>
  </w:style>
  <w:style w:type="paragraph" w:styleId="BalloonText">
    <w:name w:val="Balloon Text"/>
    <w:basedOn w:val="Normal"/>
    <w:rsid w:val="00D644D9"/>
    <w:rPr>
      <w:rFonts w:ascii="Tahoma" w:hAnsi="Tahoma" w:cs="Tahoma"/>
      <w:sz w:val="16"/>
      <w:szCs w:val="16"/>
    </w:rPr>
  </w:style>
  <w:style w:type="paragraph" w:styleId="Footer">
    <w:name w:val="footer"/>
    <w:basedOn w:val="Normal"/>
    <w:rsid w:val="00635A7C"/>
    <w:pPr>
      <w:tabs>
        <w:tab w:val="center" w:pos="4536"/>
        <w:tab w:val="right" w:pos="9072"/>
      </w:tabs>
    </w:pPr>
  </w:style>
  <w:style w:type="character" w:customStyle="1" w:styleId="Heading3Char">
    <w:name w:val="Heading 3 Char"/>
    <w:basedOn w:val="DefaultParagraphFont"/>
    <w:link w:val="Heading3"/>
    <w:rsid w:val="003F3E55"/>
    <w:rPr>
      <w:rFonts w:asciiTheme="majorHAnsi" w:eastAsiaTheme="majorEastAsia" w:hAnsiTheme="majorHAnsi" w:cstheme="majorBidi"/>
      <w:b/>
      <w:bCs/>
      <w:color w:val="4F81BD" w:themeColor="accent1"/>
      <w:sz w:val="24"/>
      <w:szCs w:val="24"/>
      <w:lang w:val="de-DE" w:eastAsia="de-DE"/>
    </w:rPr>
  </w:style>
  <w:style w:type="paragraph" w:styleId="ListParagraph">
    <w:name w:val="List Paragraph"/>
    <w:basedOn w:val="Normal"/>
    <w:uiPriority w:val="34"/>
    <w:qFormat/>
    <w:rsid w:val="00D90058"/>
    <w:pPr>
      <w:ind w:left="720"/>
      <w:contextualSpacing/>
    </w:pPr>
  </w:style>
  <w:style w:type="table" w:styleId="TableGrid">
    <w:name w:val="Table Grid"/>
    <w:basedOn w:val="TableNormal"/>
    <w:rsid w:val="00722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834C2"/>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character" w:customStyle="1" w:styleId="Heading1Char">
    <w:name w:val="Heading 1 Char"/>
    <w:basedOn w:val="DefaultParagraphFont"/>
    <w:link w:val="Heading1"/>
    <w:rsid w:val="00914099"/>
    <w:rPr>
      <w:rFonts w:asciiTheme="majorHAnsi" w:eastAsiaTheme="majorEastAsia" w:hAnsiTheme="majorHAnsi" w:cstheme="majorBidi"/>
      <w:b/>
      <w:bCs/>
      <w:color w:val="365F91" w:themeColor="accent1" w:themeShade="BF"/>
      <w:sz w:val="28"/>
      <w:szCs w:val="28"/>
      <w:lang w:val="de-DE" w:eastAsia="de-DE"/>
    </w:rPr>
  </w:style>
  <w:style w:type="character" w:customStyle="1" w:styleId="by">
    <w:name w:val="by"/>
    <w:basedOn w:val="DefaultParagraphFont"/>
    <w:rsid w:val="00914099"/>
  </w:style>
  <w:style w:type="character" w:customStyle="1" w:styleId="apple-converted-space">
    <w:name w:val="apple-converted-space"/>
    <w:basedOn w:val="DefaultParagraphFont"/>
    <w:rsid w:val="00914099"/>
  </w:style>
  <w:style w:type="character" w:styleId="Hyperlink">
    <w:name w:val="Hyperlink"/>
    <w:basedOn w:val="DefaultParagraphFont"/>
    <w:uiPriority w:val="99"/>
    <w:unhideWhenUsed/>
    <w:rsid w:val="00914099"/>
    <w:rPr>
      <w:color w:val="0000FF"/>
      <w:u w:val="single"/>
    </w:rPr>
  </w:style>
  <w:style w:type="character" w:customStyle="1" w:styleId="average">
    <w:name w:val="average"/>
    <w:basedOn w:val="DefaultParagraphFont"/>
    <w:rsid w:val="00914099"/>
  </w:style>
  <w:style w:type="character" w:customStyle="1" w:styleId="greytext">
    <w:name w:val="greytext"/>
    <w:basedOn w:val="DefaultParagraphFont"/>
    <w:rsid w:val="00914099"/>
  </w:style>
  <w:style w:type="character" w:customStyle="1" w:styleId="value-title">
    <w:name w:val="value-title"/>
    <w:basedOn w:val="DefaultParagraphFont"/>
    <w:rsid w:val="00914099"/>
  </w:style>
  <w:style w:type="character" w:customStyle="1" w:styleId="a-size-extra-large">
    <w:name w:val="a-size-extra-large"/>
    <w:basedOn w:val="DefaultParagraphFont"/>
    <w:rsid w:val="00C06319"/>
  </w:style>
  <w:style w:type="character" w:customStyle="1" w:styleId="a-size-large">
    <w:name w:val="a-size-large"/>
    <w:basedOn w:val="DefaultParagraphFont"/>
    <w:rsid w:val="00C06319"/>
  </w:style>
  <w:style w:type="character" w:customStyle="1" w:styleId="author">
    <w:name w:val="author"/>
    <w:basedOn w:val="DefaultParagraphFont"/>
    <w:rsid w:val="00C06319"/>
  </w:style>
  <w:style w:type="character" w:customStyle="1" w:styleId="a-color-secondary">
    <w:name w:val="a-color-secondary"/>
    <w:basedOn w:val="DefaultParagraphFont"/>
    <w:rsid w:val="00C06319"/>
  </w:style>
  <w:style w:type="paragraph" w:styleId="NormalWeb">
    <w:name w:val="Normal (Web)"/>
    <w:basedOn w:val="Normal"/>
    <w:rsid w:val="00C06319"/>
    <w:pPr>
      <w:spacing w:before="100" w:beforeAutospacing="1" w:after="100" w:afterAutospacing="1"/>
    </w:pPr>
    <w:rPr>
      <w:lang w:val="tr-TR" w:eastAsia="tr-TR"/>
    </w:rPr>
  </w:style>
  <w:style w:type="character" w:customStyle="1" w:styleId="a-declarative">
    <w:name w:val="a-declarative"/>
    <w:basedOn w:val="DefaultParagraphFont"/>
    <w:rsid w:val="00925DF0"/>
  </w:style>
  <w:style w:type="paragraph" w:customStyle="1" w:styleId="Text">
    <w:name w:val="Text"/>
    <w:rsid w:val="00925DF0"/>
    <w:pPr>
      <w:autoSpaceDE w:val="0"/>
      <w:autoSpaceDN w:val="0"/>
      <w:adjustRightInd w:val="0"/>
    </w:pPr>
    <w:rPr>
      <w:color w:val="000000"/>
      <w:szCs w:val="24"/>
      <w:lang w:val="en-US" w:eastAsia="en-US"/>
    </w:rPr>
  </w:style>
  <w:style w:type="paragraph" w:customStyle="1" w:styleId="Default">
    <w:name w:val="Default"/>
    <w:rsid w:val="00925DF0"/>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155964">
      <w:bodyDiv w:val="1"/>
      <w:marLeft w:val="0"/>
      <w:marRight w:val="0"/>
      <w:marTop w:val="0"/>
      <w:marBottom w:val="0"/>
      <w:divBdr>
        <w:top w:val="none" w:sz="0" w:space="0" w:color="auto"/>
        <w:left w:val="none" w:sz="0" w:space="0" w:color="auto"/>
        <w:bottom w:val="none" w:sz="0" w:space="0" w:color="auto"/>
        <w:right w:val="none" w:sz="0" w:space="0" w:color="auto"/>
      </w:divBdr>
    </w:div>
    <w:div w:id="145901393">
      <w:bodyDiv w:val="1"/>
      <w:marLeft w:val="0"/>
      <w:marRight w:val="0"/>
      <w:marTop w:val="0"/>
      <w:marBottom w:val="0"/>
      <w:divBdr>
        <w:top w:val="none" w:sz="0" w:space="0" w:color="auto"/>
        <w:left w:val="none" w:sz="0" w:space="0" w:color="auto"/>
        <w:bottom w:val="none" w:sz="0" w:space="0" w:color="auto"/>
        <w:right w:val="none" w:sz="0" w:space="0" w:color="auto"/>
      </w:divBdr>
    </w:div>
    <w:div w:id="179509870">
      <w:bodyDiv w:val="1"/>
      <w:marLeft w:val="0"/>
      <w:marRight w:val="0"/>
      <w:marTop w:val="0"/>
      <w:marBottom w:val="0"/>
      <w:divBdr>
        <w:top w:val="none" w:sz="0" w:space="0" w:color="auto"/>
        <w:left w:val="none" w:sz="0" w:space="0" w:color="auto"/>
        <w:bottom w:val="none" w:sz="0" w:space="0" w:color="auto"/>
        <w:right w:val="none" w:sz="0" w:space="0" w:color="auto"/>
      </w:divBdr>
    </w:div>
    <w:div w:id="239412611">
      <w:bodyDiv w:val="1"/>
      <w:marLeft w:val="0"/>
      <w:marRight w:val="0"/>
      <w:marTop w:val="0"/>
      <w:marBottom w:val="0"/>
      <w:divBdr>
        <w:top w:val="none" w:sz="0" w:space="0" w:color="auto"/>
        <w:left w:val="none" w:sz="0" w:space="0" w:color="auto"/>
        <w:bottom w:val="none" w:sz="0" w:space="0" w:color="auto"/>
        <w:right w:val="none" w:sz="0" w:space="0" w:color="auto"/>
      </w:divBdr>
    </w:div>
    <w:div w:id="428042640">
      <w:bodyDiv w:val="1"/>
      <w:marLeft w:val="0"/>
      <w:marRight w:val="0"/>
      <w:marTop w:val="0"/>
      <w:marBottom w:val="0"/>
      <w:divBdr>
        <w:top w:val="none" w:sz="0" w:space="0" w:color="auto"/>
        <w:left w:val="none" w:sz="0" w:space="0" w:color="auto"/>
        <w:bottom w:val="none" w:sz="0" w:space="0" w:color="auto"/>
        <w:right w:val="none" w:sz="0" w:space="0" w:color="auto"/>
      </w:divBdr>
    </w:div>
    <w:div w:id="454296968">
      <w:bodyDiv w:val="1"/>
      <w:marLeft w:val="0"/>
      <w:marRight w:val="0"/>
      <w:marTop w:val="0"/>
      <w:marBottom w:val="0"/>
      <w:divBdr>
        <w:top w:val="none" w:sz="0" w:space="0" w:color="auto"/>
        <w:left w:val="none" w:sz="0" w:space="0" w:color="auto"/>
        <w:bottom w:val="none" w:sz="0" w:space="0" w:color="auto"/>
        <w:right w:val="none" w:sz="0" w:space="0" w:color="auto"/>
      </w:divBdr>
    </w:div>
    <w:div w:id="5933687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658">
          <w:marLeft w:val="0"/>
          <w:marRight w:val="0"/>
          <w:marTop w:val="0"/>
          <w:marBottom w:val="125"/>
          <w:divBdr>
            <w:top w:val="none" w:sz="0" w:space="0" w:color="auto"/>
            <w:left w:val="none" w:sz="0" w:space="0" w:color="auto"/>
            <w:bottom w:val="none" w:sz="0" w:space="0" w:color="auto"/>
            <w:right w:val="none" w:sz="0" w:space="0" w:color="auto"/>
          </w:divBdr>
        </w:div>
        <w:div w:id="874200264">
          <w:marLeft w:val="0"/>
          <w:marRight w:val="0"/>
          <w:marTop w:val="0"/>
          <w:marBottom w:val="125"/>
          <w:divBdr>
            <w:top w:val="none" w:sz="0" w:space="0" w:color="auto"/>
            <w:left w:val="none" w:sz="0" w:space="0" w:color="auto"/>
            <w:bottom w:val="none" w:sz="0" w:space="0" w:color="auto"/>
            <w:right w:val="none" w:sz="0" w:space="0" w:color="auto"/>
          </w:divBdr>
        </w:div>
        <w:div w:id="1986230128">
          <w:marLeft w:val="0"/>
          <w:marRight w:val="0"/>
          <w:marTop w:val="0"/>
          <w:marBottom w:val="0"/>
          <w:divBdr>
            <w:top w:val="none" w:sz="0" w:space="0" w:color="auto"/>
            <w:left w:val="none" w:sz="0" w:space="0" w:color="auto"/>
            <w:bottom w:val="single" w:sz="4" w:space="0" w:color="DDDDDD"/>
            <w:right w:val="none" w:sz="0" w:space="0" w:color="auto"/>
          </w:divBdr>
          <w:divsChild>
            <w:div w:id="1525629840">
              <w:marLeft w:val="0"/>
              <w:marRight w:val="0"/>
              <w:marTop w:val="0"/>
              <w:marBottom w:val="125"/>
              <w:divBdr>
                <w:top w:val="none" w:sz="0" w:space="0" w:color="auto"/>
                <w:left w:val="none" w:sz="0" w:space="0" w:color="auto"/>
                <w:bottom w:val="none" w:sz="0" w:space="0" w:color="auto"/>
                <w:right w:val="none" w:sz="0" w:space="0" w:color="auto"/>
              </w:divBdr>
            </w:div>
          </w:divsChild>
        </w:div>
        <w:div w:id="1683046175">
          <w:marLeft w:val="0"/>
          <w:marRight w:val="0"/>
          <w:marTop w:val="0"/>
          <w:marBottom w:val="125"/>
          <w:divBdr>
            <w:top w:val="none" w:sz="0" w:space="0" w:color="auto"/>
            <w:left w:val="none" w:sz="0" w:space="0" w:color="auto"/>
            <w:bottom w:val="single" w:sz="4" w:space="3" w:color="DDDDDD"/>
            <w:right w:val="none" w:sz="0" w:space="0" w:color="auto"/>
          </w:divBdr>
          <w:divsChild>
            <w:div w:id="750590460">
              <w:marLeft w:val="0"/>
              <w:marRight w:val="0"/>
              <w:marTop w:val="0"/>
              <w:marBottom w:val="0"/>
              <w:divBdr>
                <w:top w:val="none" w:sz="0" w:space="0" w:color="auto"/>
                <w:left w:val="none" w:sz="0" w:space="0" w:color="auto"/>
                <w:bottom w:val="none" w:sz="0" w:space="0" w:color="auto"/>
                <w:right w:val="none" w:sz="0" w:space="0" w:color="auto"/>
              </w:divBdr>
            </w:div>
            <w:div w:id="16009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190">
      <w:bodyDiv w:val="1"/>
      <w:marLeft w:val="0"/>
      <w:marRight w:val="0"/>
      <w:marTop w:val="0"/>
      <w:marBottom w:val="0"/>
      <w:divBdr>
        <w:top w:val="none" w:sz="0" w:space="0" w:color="auto"/>
        <w:left w:val="none" w:sz="0" w:space="0" w:color="auto"/>
        <w:bottom w:val="none" w:sz="0" w:space="0" w:color="auto"/>
        <w:right w:val="none" w:sz="0" w:space="0" w:color="auto"/>
      </w:divBdr>
    </w:div>
    <w:div w:id="775055690">
      <w:bodyDiv w:val="1"/>
      <w:marLeft w:val="0"/>
      <w:marRight w:val="0"/>
      <w:marTop w:val="0"/>
      <w:marBottom w:val="0"/>
      <w:divBdr>
        <w:top w:val="none" w:sz="0" w:space="0" w:color="auto"/>
        <w:left w:val="none" w:sz="0" w:space="0" w:color="auto"/>
        <w:bottom w:val="none" w:sz="0" w:space="0" w:color="auto"/>
        <w:right w:val="none" w:sz="0" w:space="0" w:color="auto"/>
      </w:divBdr>
    </w:div>
    <w:div w:id="843012119">
      <w:bodyDiv w:val="1"/>
      <w:marLeft w:val="0"/>
      <w:marRight w:val="0"/>
      <w:marTop w:val="0"/>
      <w:marBottom w:val="0"/>
      <w:divBdr>
        <w:top w:val="none" w:sz="0" w:space="0" w:color="auto"/>
        <w:left w:val="none" w:sz="0" w:space="0" w:color="auto"/>
        <w:bottom w:val="none" w:sz="0" w:space="0" w:color="auto"/>
        <w:right w:val="none" w:sz="0" w:space="0" w:color="auto"/>
      </w:divBdr>
    </w:div>
    <w:div w:id="933629996">
      <w:bodyDiv w:val="1"/>
      <w:marLeft w:val="0"/>
      <w:marRight w:val="0"/>
      <w:marTop w:val="0"/>
      <w:marBottom w:val="0"/>
      <w:divBdr>
        <w:top w:val="none" w:sz="0" w:space="0" w:color="auto"/>
        <w:left w:val="none" w:sz="0" w:space="0" w:color="auto"/>
        <w:bottom w:val="none" w:sz="0" w:space="0" w:color="auto"/>
        <w:right w:val="none" w:sz="0" w:space="0" w:color="auto"/>
      </w:divBdr>
    </w:div>
    <w:div w:id="938487588">
      <w:bodyDiv w:val="1"/>
      <w:marLeft w:val="0"/>
      <w:marRight w:val="0"/>
      <w:marTop w:val="0"/>
      <w:marBottom w:val="0"/>
      <w:divBdr>
        <w:top w:val="none" w:sz="0" w:space="0" w:color="auto"/>
        <w:left w:val="none" w:sz="0" w:space="0" w:color="auto"/>
        <w:bottom w:val="none" w:sz="0" w:space="0" w:color="auto"/>
        <w:right w:val="none" w:sz="0" w:space="0" w:color="auto"/>
      </w:divBdr>
    </w:div>
    <w:div w:id="970523148">
      <w:bodyDiv w:val="1"/>
      <w:marLeft w:val="0"/>
      <w:marRight w:val="0"/>
      <w:marTop w:val="0"/>
      <w:marBottom w:val="0"/>
      <w:divBdr>
        <w:top w:val="none" w:sz="0" w:space="0" w:color="auto"/>
        <w:left w:val="none" w:sz="0" w:space="0" w:color="auto"/>
        <w:bottom w:val="none" w:sz="0" w:space="0" w:color="auto"/>
        <w:right w:val="none" w:sz="0" w:space="0" w:color="auto"/>
      </w:divBdr>
    </w:div>
    <w:div w:id="1004018978">
      <w:bodyDiv w:val="1"/>
      <w:marLeft w:val="0"/>
      <w:marRight w:val="0"/>
      <w:marTop w:val="0"/>
      <w:marBottom w:val="0"/>
      <w:divBdr>
        <w:top w:val="none" w:sz="0" w:space="0" w:color="auto"/>
        <w:left w:val="none" w:sz="0" w:space="0" w:color="auto"/>
        <w:bottom w:val="none" w:sz="0" w:space="0" w:color="auto"/>
        <w:right w:val="none" w:sz="0" w:space="0" w:color="auto"/>
      </w:divBdr>
    </w:div>
    <w:div w:id="1025671060">
      <w:bodyDiv w:val="1"/>
      <w:marLeft w:val="0"/>
      <w:marRight w:val="0"/>
      <w:marTop w:val="0"/>
      <w:marBottom w:val="0"/>
      <w:divBdr>
        <w:top w:val="none" w:sz="0" w:space="0" w:color="auto"/>
        <w:left w:val="none" w:sz="0" w:space="0" w:color="auto"/>
        <w:bottom w:val="none" w:sz="0" w:space="0" w:color="auto"/>
        <w:right w:val="none" w:sz="0" w:space="0" w:color="auto"/>
      </w:divBdr>
    </w:div>
    <w:div w:id="1119765096">
      <w:bodyDiv w:val="1"/>
      <w:marLeft w:val="0"/>
      <w:marRight w:val="0"/>
      <w:marTop w:val="0"/>
      <w:marBottom w:val="0"/>
      <w:divBdr>
        <w:top w:val="none" w:sz="0" w:space="0" w:color="auto"/>
        <w:left w:val="none" w:sz="0" w:space="0" w:color="auto"/>
        <w:bottom w:val="none" w:sz="0" w:space="0" w:color="auto"/>
        <w:right w:val="none" w:sz="0" w:space="0" w:color="auto"/>
      </w:divBdr>
    </w:div>
    <w:div w:id="1155755031">
      <w:bodyDiv w:val="1"/>
      <w:marLeft w:val="0"/>
      <w:marRight w:val="0"/>
      <w:marTop w:val="0"/>
      <w:marBottom w:val="0"/>
      <w:divBdr>
        <w:top w:val="none" w:sz="0" w:space="0" w:color="auto"/>
        <w:left w:val="none" w:sz="0" w:space="0" w:color="auto"/>
        <w:bottom w:val="none" w:sz="0" w:space="0" w:color="auto"/>
        <w:right w:val="none" w:sz="0" w:space="0" w:color="auto"/>
      </w:divBdr>
      <w:divsChild>
        <w:div w:id="1673753297">
          <w:marLeft w:val="0"/>
          <w:marRight w:val="0"/>
          <w:marTop w:val="0"/>
          <w:marBottom w:val="275"/>
          <w:divBdr>
            <w:top w:val="none" w:sz="0" w:space="0" w:color="auto"/>
            <w:left w:val="none" w:sz="0" w:space="0" w:color="auto"/>
            <w:bottom w:val="none" w:sz="0" w:space="0" w:color="auto"/>
            <w:right w:val="none" w:sz="0" w:space="0" w:color="auto"/>
          </w:divBdr>
        </w:div>
        <w:div w:id="1878424076">
          <w:marLeft w:val="0"/>
          <w:marRight w:val="0"/>
          <w:marTop w:val="0"/>
          <w:marBottom w:val="0"/>
          <w:divBdr>
            <w:top w:val="none" w:sz="0" w:space="0" w:color="auto"/>
            <w:left w:val="none" w:sz="0" w:space="0" w:color="auto"/>
            <w:bottom w:val="none" w:sz="0" w:space="0" w:color="auto"/>
            <w:right w:val="none" w:sz="0" w:space="0" w:color="auto"/>
          </w:divBdr>
        </w:div>
      </w:divsChild>
    </w:div>
    <w:div w:id="1157107993">
      <w:bodyDiv w:val="1"/>
      <w:marLeft w:val="0"/>
      <w:marRight w:val="0"/>
      <w:marTop w:val="0"/>
      <w:marBottom w:val="0"/>
      <w:divBdr>
        <w:top w:val="none" w:sz="0" w:space="0" w:color="auto"/>
        <w:left w:val="none" w:sz="0" w:space="0" w:color="auto"/>
        <w:bottom w:val="none" w:sz="0" w:space="0" w:color="auto"/>
        <w:right w:val="none" w:sz="0" w:space="0" w:color="auto"/>
      </w:divBdr>
    </w:div>
    <w:div w:id="1164934186">
      <w:bodyDiv w:val="1"/>
      <w:marLeft w:val="0"/>
      <w:marRight w:val="0"/>
      <w:marTop w:val="0"/>
      <w:marBottom w:val="0"/>
      <w:divBdr>
        <w:top w:val="none" w:sz="0" w:space="0" w:color="auto"/>
        <w:left w:val="none" w:sz="0" w:space="0" w:color="auto"/>
        <w:bottom w:val="none" w:sz="0" w:space="0" w:color="auto"/>
        <w:right w:val="none" w:sz="0" w:space="0" w:color="auto"/>
      </w:divBdr>
    </w:div>
    <w:div w:id="1244295185">
      <w:bodyDiv w:val="1"/>
      <w:marLeft w:val="0"/>
      <w:marRight w:val="0"/>
      <w:marTop w:val="0"/>
      <w:marBottom w:val="0"/>
      <w:divBdr>
        <w:top w:val="none" w:sz="0" w:space="0" w:color="auto"/>
        <w:left w:val="none" w:sz="0" w:space="0" w:color="auto"/>
        <w:bottom w:val="none" w:sz="0" w:space="0" w:color="auto"/>
        <w:right w:val="none" w:sz="0" w:space="0" w:color="auto"/>
      </w:divBdr>
    </w:div>
    <w:div w:id="1245146012">
      <w:bodyDiv w:val="1"/>
      <w:marLeft w:val="0"/>
      <w:marRight w:val="0"/>
      <w:marTop w:val="0"/>
      <w:marBottom w:val="0"/>
      <w:divBdr>
        <w:top w:val="none" w:sz="0" w:space="0" w:color="auto"/>
        <w:left w:val="none" w:sz="0" w:space="0" w:color="auto"/>
        <w:bottom w:val="none" w:sz="0" w:space="0" w:color="auto"/>
        <w:right w:val="none" w:sz="0" w:space="0" w:color="auto"/>
      </w:divBdr>
    </w:div>
    <w:div w:id="1285118156">
      <w:bodyDiv w:val="1"/>
      <w:marLeft w:val="0"/>
      <w:marRight w:val="0"/>
      <w:marTop w:val="0"/>
      <w:marBottom w:val="0"/>
      <w:divBdr>
        <w:top w:val="none" w:sz="0" w:space="0" w:color="auto"/>
        <w:left w:val="none" w:sz="0" w:space="0" w:color="auto"/>
        <w:bottom w:val="none" w:sz="0" w:space="0" w:color="auto"/>
        <w:right w:val="none" w:sz="0" w:space="0" w:color="auto"/>
      </w:divBdr>
    </w:div>
    <w:div w:id="1319114070">
      <w:bodyDiv w:val="1"/>
      <w:marLeft w:val="0"/>
      <w:marRight w:val="0"/>
      <w:marTop w:val="0"/>
      <w:marBottom w:val="0"/>
      <w:divBdr>
        <w:top w:val="none" w:sz="0" w:space="0" w:color="auto"/>
        <w:left w:val="none" w:sz="0" w:space="0" w:color="auto"/>
        <w:bottom w:val="none" w:sz="0" w:space="0" w:color="auto"/>
        <w:right w:val="none" w:sz="0" w:space="0" w:color="auto"/>
      </w:divBdr>
    </w:div>
    <w:div w:id="1327198996">
      <w:bodyDiv w:val="1"/>
      <w:marLeft w:val="0"/>
      <w:marRight w:val="0"/>
      <w:marTop w:val="0"/>
      <w:marBottom w:val="0"/>
      <w:divBdr>
        <w:top w:val="none" w:sz="0" w:space="0" w:color="auto"/>
        <w:left w:val="none" w:sz="0" w:space="0" w:color="auto"/>
        <w:bottom w:val="none" w:sz="0" w:space="0" w:color="auto"/>
        <w:right w:val="none" w:sz="0" w:space="0" w:color="auto"/>
      </w:divBdr>
    </w:div>
    <w:div w:id="1448936419">
      <w:bodyDiv w:val="1"/>
      <w:marLeft w:val="0"/>
      <w:marRight w:val="0"/>
      <w:marTop w:val="0"/>
      <w:marBottom w:val="0"/>
      <w:divBdr>
        <w:top w:val="none" w:sz="0" w:space="0" w:color="auto"/>
        <w:left w:val="none" w:sz="0" w:space="0" w:color="auto"/>
        <w:bottom w:val="none" w:sz="0" w:space="0" w:color="auto"/>
        <w:right w:val="none" w:sz="0" w:space="0" w:color="auto"/>
      </w:divBdr>
    </w:div>
    <w:div w:id="1567718112">
      <w:bodyDiv w:val="1"/>
      <w:marLeft w:val="0"/>
      <w:marRight w:val="0"/>
      <w:marTop w:val="0"/>
      <w:marBottom w:val="0"/>
      <w:divBdr>
        <w:top w:val="none" w:sz="0" w:space="0" w:color="auto"/>
        <w:left w:val="none" w:sz="0" w:space="0" w:color="auto"/>
        <w:bottom w:val="none" w:sz="0" w:space="0" w:color="auto"/>
        <w:right w:val="none" w:sz="0" w:space="0" w:color="auto"/>
      </w:divBdr>
    </w:div>
    <w:div w:id="1576210072">
      <w:bodyDiv w:val="1"/>
      <w:marLeft w:val="0"/>
      <w:marRight w:val="0"/>
      <w:marTop w:val="0"/>
      <w:marBottom w:val="0"/>
      <w:divBdr>
        <w:top w:val="none" w:sz="0" w:space="0" w:color="auto"/>
        <w:left w:val="none" w:sz="0" w:space="0" w:color="auto"/>
        <w:bottom w:val="none" w:sz="0" w:space="0" w:color="auto"/>
        <w:right w:val="none" w:sz="0" w:space="0" w:color="auto"/>
      </w:divBdr>
    </w:div>
    <w:div w:id="1593779140">
      <w:bodyDiv w:val="1"/>
      <w:marLeft w:val="0"/>
      <w:marRight w:val="0"/>
      <w:marTop w:val="0"/>
      <w:marBottom w:val="0"/>
      <w:divBdr>
        <w:top w:val="none" w:sz="0" w:space="0" w:color="auto"/>
        <w:left w:val="none" w:sz="0" w:space="0" w:color="auto"/>
        <w:bottom w:val="none" w:sz="0" w:space="0" w:color="auto"/>
        <w:right w:val="none" w:sz="0" w:space="0" w:color="auto"/>
      </w:divBdr>
    </w:div>
    <w:div w:id="1805385861">
      <w:bodyDiv w:val="1"/>
      <w:marLeft w:val="0"/>
      <w:marRight w:val="0"/>
      <w:marTop w:val="0"/>
      <w:marBottom w:val="0"/>
      <w:divBdr>
        <w:top w:val="none" w:sz="0" w:space="0" w:color="auto"/>
        <w:left w:val="none" w:sz="0" w:space="0" w:color="auto"/>
        <w:bottom w:val="none" w:sz="0" w:space="0" w:color="auto"/>
        <w:right w:val="none" w:sz="0" w:space="0" w:color="auto"/>
      </w:divBdr>
    </w:div>
    <w:div w:id="1851138036">
      <w:bodyDiv w:val="1"/>
      <w:marLeft w:val="0"/>
      <w:marRight w:val="0"/>
      <w:marTop w:val="0"/>
      <w:marBottom w:val="0"/>
      <w:divBdr>
        <w:top w:val="none" w:sz="0" w:space="0" w:color="auto"/>
        <w:left w:val="none" w:sz="0" w:space="0" w:color="auto"/>
        <w:bottom w:val="none" w:sz="0" w:space="0" w:color="auto"/>
        <w:right w:val="none" w:sz="0" w:space="0" w:color="auto"/>
      </w:divBdr>
    </w:div>
    <w:div w:id="1851791507">
      <w:bodyDiv w:val="1"/>
      <w:marLeft w:val="0"/>
      <w:marRight w:val="0"/>
      <w:marTop w:val="0"/>
      <w:marBottom w:val="0"/>
      <w:divBdr>
        <w:top w:val="none" w:sz="0" w:space="0" w:color="auto"/>
        <w:left w:val="none" w:sz="0" w:space="0" w:color="auto"/>
        <w:bottom w:val="none" w:sz="0" w:space="0" w:color="auto"/>
        <w:right w:val="none" w:sz="0" w:space="0" w:color="auto"/>
      </w:divBdr>
    </w:div>
    <w:div w:id="1950890820">
      <w:bodyDiv w:val="1"/>
      <w:marLeft w:val="0"/>
      <w:marRight w:val="0"/>
      <w:marTop w:val="0"/>
      <w:marBottom w:val="0"/>
      <w:divBdr>
        <w:top w:val="none" w:sz="0" w:space="0" w:color="auto"/>
        <w:left w:val="none" w:sz="0" w:space="0" w:color="auto"/>
        <w:bottom w:val="none" w:sz="0" w:space="0" w:color="auto"/>
        <w:right w:val="none" w:sz="0" w:space="0" w:color="auto"/>
      </w:divBdr>
    </w:div>
    <w:div w:id="2038043597">
      <w:bodyDiv w:val="1"/>
      <w:marLeft w:val="0"/>
      <w:marRight w:val="0"/>
      <w:marTop w:val="0"/>
      <w:marBottom w:val="0"/>
      <w:divBdr>
        <w:top w:val="none" w:sz="0" w:space="0" w:color="auto"/>
        <w:left w:val="none" w:sz="0" w:space="0" w:color="auto"/>
        <w:bottom w:val="none" w:sz="0" w:space="0" w:color="auto"/>
        <w:right w:val="none" w:sz="0" w:space="0" w:color="auto"/>
      </w:divBdr>
    </w:div>
    <w:div w:id="2061710659">
      <w:bodyDiv w:val="1"/>
      <w:marLeft w:val="0"/>
      <w:marRight w:val="0"/>
      <w:marTop w:val="0"/>
      <w:marBottom w:val="0"/>
      <w:divBdr>
        <w:top w:val="none" w:sz="0" w:space="0" w:color="auto"/>
        <w:left w:val="none" w:sz="0" w:space="0" w:color="auto"/>
        <w:bottom w:val="none" w:sz="0" w:space="0" w:color="auto"/>
        <w:right w:val="none" w:sz="0" w:space="0" w:color="auto"/>
      </w:divBdr>
    </w:div>
    <w:div w:id="2093157533">
      <w:bodyDiv w:val="1"/>
      <w:marLeft w:val="0"/>
      <w:marRight w:val="0"/>
      <w:marTop w:val="0"/>
      <w:marBottom w:val="0"/>
      <w:divBdr>
        <w:top w:val="none" w:sz="0" w:space="0" w:color="auto"/>
        <w:left w:val="none" w:sz="0" w:space="0" w:color="auto"/>
        <w:bottom w:val="none" w:sz="0" w:space="0" w:color="auto"/>
        <w:right w:val="none" w:sz="0" w:space="0" w:color="auto"/>
      </w:divBdr>
    </w:div>
    <w:div w:id="20966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ckscher%E2%80%93Ohlin_mod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Dominick-Salvatore/e/B000BCLJRU/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search?hl=tr&amp;tbo=p&amp;tbm=bks&amp;q=inauthor:%22Robert+J.+Carbaugh%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ultilateral_trade_negotiations" TargetMode="External"/><Relationship Id="rId4" Type="http://schemas.openxmlformats.org/officeDocument/2006/relationships/settings" Target="settings.xml"/><Relationship Id="rId9" Type="http://schemas.openxmlformats.org/officeDocument/2006/relationships/hyperlink" Target="https://en.wikipedia.org/wiki/International_tr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A69F-34F8-4FC4-A061-2EC246FC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Beschreibung der einzelnen Lehrveranstaltungen / Modulbeschreibung (Name)</vt:lpstr>
      <vt:lpstr>Beschreibung der einzelnen Lehrveranstaltungen / Modulbeschreibung (Name)</vt:lpstr>
    </vt:vector>
  </TitlesOfParts>
  <Company>Fibaa</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der einzelnen Lehrveranstaltungen / Modulbeschreibung (Name)</dc:title>
  <dc:creator>pschauff</dc:creator>
  <cp:lastModifiedBy>ben</cp:lastModifiedBy>
  <cp:revision>2</cp:revision>
  <cp:lastPrinted>2015-12-30T12:13:00Z</cp:lastPrinted>
  <dcterms:created xsi:type="dcterms:W3CDTF">2016-01-26T10:00:00Z</dcterms:created>
  <dcterms:modified xsi:type="dcterms:W3CDTF">2016-01-26T10:00:00Z</dcterms:modified>
</cp:coreProperties>
</file>