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B6" w:rsidRPr="00914099" w:rsidRDefault="00133FB6" w:rsidP="007B36CF">
      <w:pPr>
        <w:rPr>
          <w:rFonts w:ascii="Arial Narrow" w:hAnsi="Arial Narrow" w:cs="Arial"/>
          <w:b/>
          <w:bCs/>
          <w:iCs/>
          <w:lang w:val="en-US"/>
        </w:rPr>
      </w:pPr>
    </w:p>
    <w:p w:rsidR="00635A7C" w:rsidRPr="00914099" w:rsidRDefault="000756D2" w:rsidP="00635A7C">
      <w:pPr>
        <w:ind w:left="360"/>
        <w:jc w:val="center"/>
        <w:rPr>
          <w:rFonts w:ascii="Arial Narrow" w:hAnsi="Arial Narrow" w:cs="Arial"/>
          <w:b/>
          <w:bCs/>
          <w:iCs/>
          <w:lang w:val="en-US"/>
        </w:rPr>
      </w:pPr>
      <w:r w:rsidRPr="00914099">
        <w:rPr>
          <w:rFonts w:ascii="Arial Narrow" w:hAnsi="Arial Narrow" w:cs="Arial"/>
          <w:b/>
          <w:bCs/>
          <w:iCs/>
          <w:lang w:val="en-US"/>
        </w:rPr>
        <w:t>NEAR EAST UNIVERSITY</w:t>
      </w:r>
      <w:r w:rsidRPr="00914099">
        <w:rPr>
          <w:rFonts w:ascii="Arial Narrow" w:hAnsi="Arial Narrow" w:cs="Arial"/>
          <w:b/>
          <w:bCs/>
          <w:iCs/>
          <w:lang w:val="en-US"/>
        </w:rPr>
        <w:br/>
        <w:t>FACULTY OF ECONOMICS AND ADMINISTRATIVE SCIENCES</w:t>
      </w:r>
    </w:p>
    <w:p w:rsidR="000756D2" w:rsidRPr="00914099" w:rsidRDefault="000756D2" w:rsidP="00635A7C">
      <w:pPr>
        <w:ind w:left="360"/>
        <w:jc w:val="center"/>
        <w:rPr>
          <w:rFonts w:ascii="Arial Narrow" w:hAnsi="Arial Narrow" w:cs="Arial"/>
          <w:b/>
          <w:bCs/>
          <w:iCs/>
          <w:lang w:val="en-US"/>
        </w:rPr>
      </w:pPr>
    </w:p>
    <w:p w:rsidR="00635A7C" w:rsidRPr="00914099" w:rsidRDefault="000756D2" w:rsidP="00635A7C">
      <w:pPr>
        <w:ind w:left="360"/>
        <w:jc w:val="center"/>
        <w:rPr>
          <w:rFonts w:ascii="Arial Narrow" w:hAnsi="Arial Narrow" w:cs="Arial"/>
          <w:b/>
          <w:bCs/>
          <w:iCs/>
          <w:u w:val="single"/>
          <w:lang w:val="en-US"/>
        </w:rPr>
      </w:pPr>
      <w:r w:rsidRPr="00914099">
        <w:rPr>
          <w:rFonts w:ascii="Arial Narrow" w:hAnsi="Arial Narrow" w:cs="Arial"/>
          <w:b/>
          <w:bCs/>
          <w:iCs/>
          <w:u w:val="single"/>
          <w:lang w:val="en-US"/>
        </w:rPr>
        <w:t>Depar</w:t>
      </w:r>
      <w:r w:rsidR="009834C2" w:rsidRPr="00914099">
        <w:rPr>
          <w:rFonts w:ascii="Arial Narrow" w:hAnsi="Arial Narrow" w:cs="Arial"/>
          <w:b/>
          <w:bCs/>
          <w:iCs/>
          <w:u w:val="single"/>
          <w:lang w:val="en-US"/>
        </w:rPr>
        <w:t>tment of Economics</w:t>
      </w:r>
    </w:p>
    <w:p w:rsidR="00BA27B1" w:rsidRPr="00914099" w:rsidRDefault="00BA27B1" w:rsidP="00635A7C">
      <w:pPr>
        <w:ind w:left="360"/>
        <w:jc w:val="center"/>
        <w:rPr>
          <w:rFonts w:ascii="Arial Narrow" w:hAnsi="Arial Narrow" w:cs="Arial"/>
          <w:b/>
          <w:bCs/>
          <w:iCs/>
          <w:lang w:val="en-US"/>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7168"/>
      </w:tblGrid>
      <w:tr w:rsidR="002D6DA5" w:rsidRPr="00914099" w:rsidTr="008A621E">
        <w:tc>
          <w:tcPr>
            <w:tcW w:w="2694" w:type="dxa"/>
            <w:shd w:val="clear" w:color="auto" w:fill="auto"/>
          </w:tcPr>
          <w:p w:rsidR="00B626FA" w:rsidRPr="00914099" w:rsidRDefault="00B626FA" w:rsidP="00B626FA">
            <w:pPr>
              <w:rPr>
                <w:rFonts w:ascii="Arial Narrow" w:hAnsi="Arial Narrow" w:cs="Arial"/>
                <w:lang w:val="en-US"/>
              </w:rPr>
            </w:pPr>
            <w:r w:rsidRPr="00914099">
              <w:rPr>
                <w:rFonts w:ascii="Arial Narrow" w:hAnsi="Arial Narrow" w:cs="Arial"/>
                <w:lang w:val="en-US"/>
              </w:rPr>
              <w:t>Course unit title</w:t>
            </w:r>
          </w:p>
          <w:p w:rsidR="002D6DA5" w:rsidRPr="00914099" w:rsidRDefault="002D6DA5" w:rsidP="00B626FA">
            <w:pPr>
              <w:rPr>
                <w:rFonts w:ascii="Arial Narrow" w:hAnsi="Arial Narrow" w:cs="Arial"/>
                <w:kern w:val="16"/>
              </w:rPr>
            </w:pPr>
          </w:p>
        </w:tc>
        <w:tc>
          <w:tcPr>
            <w:tcW w:w="7168" w:type="dxa"/>
            <w:shd w:val="clear" w:color="auto" w:fill="auto"/>
          </w:tcPr>
          <w:p w:rsidR="002D6DA5" w:rsidRPr="00914099" w:rsidRDefault="00D308AF" w:rsidP="0075125E">
            <w:pPr>
              <w:rPr>
                <w:rFonts w:ascii="Arial Narrow" w:hAnsi="Arial Narrow" w:cs="Arial"/>
                <w:kern w:val="16"/>
              </w:rPr>
            </w:pPr>
            <w:r>
              <w:rPr>
                <w:rFonts w:ascii="Arial Narrow" w:hAnsi="Arial Narrow"/>
              </w:rPr>
              <w:t xml:space="preserve">International </w:t>
            </w:r>
            <w:r w:rsidR="00914099" w:rsidRPr="00914099">
              <w:rPr>
                <w:rFonts w:ascii="Arial Narrow" w:hAnsi="Arial Narrow"/>
              </w:rPr>
              <w:t xml:space="preserve"> Economics</w:t>
            </w:r>
          </w:p>
        </w:tc>
      </w:tr>
      <w:tr w:rsidR="002D6DA5" w:rsidRPr="00914099" w:rsidTr="008A621E">
        <w:tc>
          <w:tcPr>
            <w:tcW w:w="2694" w:type="dxa"/>
            <w:shd w:val="clear" w:color="auto" w:fill="auto"/>
          </w:tcPr>
          <w:p w:rsidR="00B626FA" w:rsidRPr="00914099" w:rsidRDefault="000756D2" w:rsidP="00B626FA">
            <w:pPr>
              <w:rPr>
                <w:rFonts w:ascii="Arial Narrow" w:hAnsi="Arial Narrow" w:cs="Arial"/>
                <w:lang w:val="en-US"/>
              </w:rPr>
            </w:pPr>
            <w:r w:rsidRPr="00914099">
              <w:rPr>
                <w:rFonts w:ascii="Arial Narrow" w:hAnsi="Arial Narrow" w:cs="Arial"/>
                <w:lang w:val="en-US"/>
              </w:rPr>
              <w:t>C</w:t>
            </w:r>
            <w:r w:rsidR="00B626FA" w:rsidRPr="00914099">
              <w:rPr>
                <w:rFonts w:ascii="Arial Narrow" w:hAnsi="Arial Narrow" w:cs="Arial"/>
                <w:lang w:val="en-US"/>
              </w:rPr>
              <w:t>ourse unit code</w:t>
            </w:r>
          </w:p>
          <w:p w:rsidR="002D6DA5" w:rsidRPr="00914099" w:rsidRDefault="002D6DA5" w:rsidP="00B626FA">
            <w:pPr>
              <w:rPr>
                <w:rFonts w:ascii="Arial Narrow" w:hAnsi="Arial Narrow" w:cs="Arial"/>
                <w:kern w:val="16"/>
              </w:rPr>
            </w:pPr>
          </w:p>
        </w:tc>
        <w:tc>
          <w:tcPr>
            <w:tcW w:w="7168" w:type="dxa"/>
            <w:shd w:val="clear" w:color="auto" w:fill="auto"/>
          </w:tcPr>
          <w:p w:rsidR="002D6DA5" w:rsidRPr="00914099" w:rsidRDefault="009834C2" w:rsidP="00D308AF">
            <w:pPr>
              <w:rPr>
                <w:rFonts w:ascii="Arial Narrow" w:hAnsi="Arial Narrow" w:cs="Arial"/>
                <w:kern w:val="16"/>
              </w:rPr>
            </w:pPr>
            <w:r w:rsidRPr="00914099">
              <w:rPr>
                <w:rFonts w:ascii="Arial Narrow" w:hAnsi="Arial Narrow" w:cs="Arial"/>
                <w:kern w:val="16"/>
              </w:rPr>
              <w:t xml:space="preserve">ECON </w:t>
            </w:r>
            <w:r w:rsidR="00D308AF">
              <w:rPr>
                <w:rFonts w:ascii="Arial Narrow" w:hAnsi="Arial Narrow" w:cs="Arial"/>
                <w:kern w:val="16"/>
              </w:rPr>
              <w:t>401</w:t>
            </w:r>
          </w:p>
        </w:tc>
      </w:tr>
      <w:tr w:rsidR="002D6DA5" w:rsidRPr="00914099" w:rsidTr="008A621E">
        <w:tc>
          <w:tcPr>
            <w:tcW w:w="2694" w:type="dxa"/>
            <w:shd w:val="clear" w:color="auto" w:fill="auto"/>
          </w:tcPr>
          <w:p w:rsidR="00B626FA" w:rsidRPr="00914099" w:rsidRDefault="000756D2" w:rsidP="00B626FA">
            <w:pPr>
              <w:rPr>
                <w:rFonts w:ascii="Arial Narrow" w:hAnsi="Arial Narrow" w:cs="Arial"/>
                <w:lang w:val="en-US"/>
              </w:rPr>
            </w:pPr>
            <w:r w:rsidRPr="00914099">
              <w:rPr>
                <w:rFonts w:ascii="Arial Narrow" w:hAnsi="Arial Narrow" w:cs="Arial"/>
                <w:lang w:val="en-US"/>
              </w:rPr>
              <w:t xml:space="preserve">Type of course unit </w:t>
            </w:r>
          </w:p>
          <w:p w:rsidR="002D6DA5" w:rsidRPr="00914099" w:rsidRDefault="002D6DA5" w:rsidP="00B626FA">
            <w:pPr>
              <w:autoSpaceDE w:val="0"/>
              <w:autoSpaceDN w:val="0"/>
              <w:adjustRightInd w:val="0"/>
              <w:rPr>
                <w:rFonts w:ascii="Arial Narrow" w:hAnsi="Arial Narrow" w:cs="Arial"/>
                <w:kern w:val="16"/>
                <w:lang w:val="en-US"/>
              </w:rPr>
            </w:pPr>
          </w:p>
        </w:tc>
        <w:tc>
          <w:tcPr>
            <w:tcW w:w="7168" w:type="dxa"/>
            <w:shd w:val="clear" w:color="auto" w:fill="auto"/>
          </w:tcPr>
          <w:p w:rsidR="002D6DA5" w:rsidRPr="00914099" w:rsidRDefault="000756D2" w:rsidP="0075125E">
            <w:pPr>
              <w:rPr>
                <w:rFonts w:ascii="Arial Narrow" w:hAnsi="Arial Narrow" w:cs="Arial"/>
                <w:kern w:val="16"/>
                <w:lang w:val="en-US"/>
              </w:rPr>
            </w:pPr>
            <w:r w:rsidRPr="00914099">
              <w:rPr>
                <w:rFonts w:ascii="Arial Narrow" w:hAnsi="Arial Narrow" w:cs="Arial"/>
                <w:kern w:val="16"/>
                <w:lang w:val="en-US"/>
              </w:rPr>
              <w:t>Compulsory</w:t>
            </w:r>
          </w:p>
        </w:tc>
      </w:tr>
      <w:tr w:rsidR="002D6DA5" w:rsidRPr="00914099" w:rsidTr="008A621E">
        <w:tc>
          <w:tcPr>
            <w:tcW w:w="2694" w:type="dxa"/>
            <w:shd w:val="clear" w:color="auto" w:fill="auto"/>
          </w:tcPr>
          <w:p w:rsidR="002D6DA5" w:rsidRPr="00914099" w:rsidRDefault="000756D2" w:rsidP="000756D2">
            <w:pPr>
              <w:rPr>
                <w:rFonts w:ascii="Arial Narrow" w:hAnsi="Arial Narrow" w:cs="Arial"/>
                <w:kern w:val="16"/>
                <w:lang w:val="en-US"/>
              </w:rPr>
            </w:pPr>
            <w:r w:rsidRPr="00914099">
              <w:rPr>
                <w:rFonts w:ascii="Arial Narrow" w:hAnsi="Arial Narrow" w:cs="Arial"/>
                <w:lang w:val="en-US"/>
              </w:rPr>
              <w:t>L</w:t>
            </w:r>
            <w:r w:rsidR="00B626FA" w:rsidRPr="00914099">
              <w:rPr>
                <w:rFonts w:ascii="Arial Narrow" w:hAnsi="Arial Narrow" w:cs="Arial"/>
                <w:lang w:val="en-US"/>
              </w:rPr>
              <w:t xml:space="preserve">evel of course unit </w:t>
            </w:r>
          </w:p>
        </w:tc>
        <w:tc>
          <w:tcPr>
            <w:tcW w:w="7168" w:type="dxa"/>
            <w:shd w:val="clear" w:color="auto" w:fill="auto"/>
          </w:tcPr>
          <w:p w:rsidR="002D6DA5" w:rsidRPr="00914099" w:rsidRDefault="000756D2" w:rsidP="0075125E">
            <w:pPr>
              <w:rPr>
                <w:rFonts w:ascii="Arial Narrow" w:hAnsi="Arial Narrow" w:cs="Arial"/>
                <w:kern w:val="16"/>
                <w:lang w:val="en-US"/>
              </w:rPr>
            </w:pPr>
            <w:r w:rsidRPr="00914099">
              <w:rPr>
                <w:rFonts w:ascii="Arial Narrow" w:hAnsi="Arial Narrow" w:cs="Arial"/>
                <w:lang w:val="en-US"/>
              </w:rPr>
              <w:t>First cycle / Bachelor</w:t>
            </w:r>
          </w:p>
        </w:tc>
      </w:tr>
      <w:tr w:rsidR="002D6DA5" w:rsidRPr="00914099" w:rsidTr="008A621E">
        <w:trPr>
          <w:trHeight w:val="420"/>
        </w:trPr>
        <w:tc>
          <w:tcPr>
            <w:tcW w:w="2694" w:type="dxa"/>
            <w:shd w:val="clear" w:color="auto" w:fill="auto"/>
          </w:tcPr>
          <w:p w:rsidR="00B626FA" w:rsidRPr="00914099" w:rsidRDefault="000756D2" w:rsidP="00B626FA">
            <w:pPr>
              <w:rPr>
                <w:rFonts w:ascii="Arial Narrow" w:hAnsi="Arial Narrow" w:cs="Arial"/>
                <w:lang w:val="en-US"/>
              </w:rPr>
            </w:pPr>
            <w:r w:rsidRPr="00914099">
              <w:rPr>
                <w:rFonts w:ascii="Arial Narrow" w:hAnsi="Arial Narrow" w:cs="Arial"/>
                <w:lang w:val="en-US"/>
              </w:rPr>
              <w:t xml:space="preserve">Year of study </w:t>
            </w:r>
          </w:p>
          <w:p w:rsidR="002D6DA5" w:rsidRPr="00914099" w:rsidRDefault="002D6DA5" w:rsidP="00B626FA">
            <w:pPr>
              <w:autoSpaceDE w:val="0"/>
              <w:autoSpaceDN w:val="0"/>
              <w:adjustRightInd w:val="0"/>
              <w:rPr>
                <w:rFonts w:ascii="Arial Narrow" w:hAnsi="Arial Narrow" w:cs="Arial"/>
                <w:kern w:val="16"/>
                <w:lang w:val="en-US"/>
              </w:rPr>
            </w:pPr>
          </w:p>
        </w:tc>
        <w:tc>
          <w:tcPr>
            <w:tcW w:w="7168" w:type="dxa"/>
            <w:shd w:val="clear" w:color="auto" w:fill="auto"/>
          </w:tcPr>
          <w:p w:rsidR="002D6DA5" w:rsidRPr="00914099" w:rsidRDefault="009834C2" w:rsidP="0075125E">
            <w:pPr>
              <w:rPr>
                <w:rFonts w:ascii="Arial Narrow" w:hAnsi="Arial Narrow" w:cs="Arial"/>
                <w:kern w:val="16"/>
                <w:lang w:val="en-US"/>
              </w:rPr>
            </w:pPr>
            <w:r w:rsidRPr="00914099">
              <w:rPr>
                <w:rFonts w:ascii="Arial Narrow" w:hAnsi="Arial Narrow" w:cs="Arial"/>
                <w:kern w:val="16"/>
                <w:lang w:val="en-US"/>
              </w:rPr>
              <w:t>Fourth</w:t>
            </w:r>
          </w:p>
        </w:tc>
      </w:tr>
      <w:tr w:rsidR="009834C2" w:rsidRPr="00914099" w:rsidTr="008A621E">
        <w:tc>
          <w:tcPr>
            <w:tcW w:w="2694" w:type="dxa"/>
            <w:shd w:val="clear" w:color="auto" w:fill="auto"/>
          </w:tcPr>
          <w:p w:rsidR="009834C2" w:rsidRPr="00914099" w:rsidRDefault="009834C2" w:rsidP="00B626FA">
            <w:pPr>
              <w:rPr>
                <w:rFonts w:ascii="Arial Narrow" w:hAnsi="Arial Narrow" w:cs="Arial"/>
                <w:lang w:val="en-US"/>
              </w:rPr>
            </w:pPr>
            <w:r w:rsidRPr="00914099">
              <w:rPr>
                <w:rFonts w:ascii="Arial Narrow" w:hAnsi="Arial Narrow" w:cs="Arial"/>
                <w:lang w:val="en-US"/>
              </w:rPr>
              <w:t>Semester/trimester when the course unit is delivered</w:t>
            </w:r>
          </w:p>
          <w:p w:rsidR="009834C2" w:rsidRPr="00914099" w:rsidRDefault="009834C2" w:rsidP="00B626FA">
            <w:pPr>
              <w:autoSpaceDE w:val="0"/>
              <w:autoSpaceDN w:val="0"/>
              <w:adjustRightInd w:val="0"/>
              <w:rPr>
                <w:rFonts w:ascii="Arial Narrow" w:hAnsi="Arial Narrow" w:cs="Arial"/>
                <w:kern w:val="16"/>
                <w:lang w:val="en-US"/>
              </w:rPr>
            </w:pPr>
          </w:p>
        </w:tc>
        <w:tc>
          <w:tcPr>
            <w:tcW w:w="7168" w:type="dxa"/>
            <w:shd w:val="clear" w:color="auto" w:fill="auto"/>
          </w:tcPr>
          <w:p w:rsidR="009834C2" w:rsidRPr="00914099" w:rsidRDefault="009834C2" w:rsidP="00914099">
            <w:pPr>
              <w:rPr>
                <w:rFonts w:ascii="Arial Narrow" w:hAnsi="Arial Narrow" w:cs="Arial"/>
                <w:kern w:val="16"/>
                <w:lang w:val="en-US"/>
              </w:rPr>
            </w:pPr>
            <w:r w:rsidRPr="00914099">
              <w:rPr>
                <w:rFonts w:ascii="Arial Narrow" w:hAnsi="Arial Narrow" w:cs="Arial"/>
                <w:kern w:val="16"/>
                <w:lang w:val="en-US"/>
              </w:rPr>
              <w:t>First Semester</w:t>
            </w:r>
          </w:p>
        </w:tc>
      </w:tr>
      <w:tr w:rsidR="009834C2" w:rsidRPr="00914099" w:rsidTr="008A621E">
        <w:tc>
          <w:tcPr>
            <w:tcW w:w="2694" w:type="dxa"/>
            <w:shd w:val="clear" w:color="auto" w:fill="auto"/>
          </w:tcPr>
          <w:p w:rsidR="009834C2" w:rsidRPr="00914099" w:rsidRDefault="009834C2" w:rsidP="00B626FA">
            <w:pPr>
              <w:rPr>
                <w:rFonts w:ascii="Arial Narrow" w:hAnsi="Arial Narrow" w:cs="Arial"/>
                <w:lang w:val="en-US"/>
              </w:rPr>
            </w:pPr>
            <w:r w:rsidRPr="00914099">
              <w:rPr>
                <w:rFonts w:ascii="Arial Narrow" w:hAnsi="Arial Narrow" w:cs="Arial"/>
                <w:lang w:val="en-US"/>
              </w:rPr>
              <w:t xml:space="preserve">Number of ECTS credits allocated </w:t>
            </w:r>
          </w:p>
          <w:p w:rsidR="009834C2" w:rsidRPr="00914099" w:rsidRDefault="009834C2" w:rsidP="00B626FA">
            <w:pPr>
              <w:autoSpaceDE w:val="0"/>
              <w:autoSpaceDN w:val="0"/>
              <w:adjustRightInd w:val="0"/>
              <w:rPr>
                <w:rFonts w:ascii="Arial Narrow" w:hAnsi="Arial Narrow" w:cs="Arial"/>
                <w:kern w:val="16"/>
              </w:rPr>
            </w:pPr>
          </w:p>
        </w:tc>
        <w:tc>
          <w:tcPr>
            <w:tcW w:w="7168" w:type="dxa"/>
            <w:shd w:val="clear" w:color="auto" w:fill="auto"/>
          </w:tcPr>
          <w:p w:rsidR="009834C2" w:rsidRPr="00914099" w:rsidRDefault="009834C2" w:rsidP="0075125E">
            <w:pPr>
              <w:rPr>
                <w:rFonts w:ascii="Arial Narrow" w:hAnsi="Arial Narrow" w:cs="Arial"/>
                <w:kern w:val="16"/>
              </w:rPr>
            </w:pPr>
            <w:r w:rsidRPr="00914099">
              <w:rPr>
                <w:rFonts w:ascii="Arial Narrow" w:hAnsi="Arial Narrow" w:cs="Arial"/>
                <w:kern w:val="16"/>
              </w:rPr>
              <w:t>6</w:t>
            </w:r>
          </w:p>
        </w:tc>
      </w:tr>
      <w:tr w:rsidR="009834C2" w:rsidRPr="00914099" w:rsidTr="008A621E">
        <w:tc>
          <w:tcPr>
            <w:tcW w:w="2694" w:type="dxa"/>
            <w:shd w:val="clear" w:color="auto" w:fill="auto"/>
          </w:tcPr>
          <w:p w:rsidR="009834C2" w:rsidRPr="00914099" w:rsidRDefault="009834C2" w:rsidP="00B626FA">
            <w:pPr>
              <w:rPr>
                <w:rFonts w:ascii="Arial Narrow" w:hAnsi="Arial Narrow" w:cs="Arial"/>
                <w:lang w:val="en-US"/>
              </w:rPr>
            </w:pPr>
            <w:r w:rsidRPr="00914099">
              <w:rPr>
                <w:rFonts w:ascii="Arial Narrow" w:hAnsi="Arial Narrow" w:cs="Arial"/>
                <w:lang w:val="en-US"/>
              </w:rPr>
              <w:t>Name of lecturer(s)</w:t>
            </w:r>
          </w:p>
          <w:p w:rsidR="009834C2" w:rsidRPr="00914099" w:rsidRDefault="009834C2" w:rsidP="00B626FA">
            <w:pPr>
              <w:autoSpaceDE w:val="0"/>
              <w:autoSpaceDN w:val="0"/>
              <w:adjustRightInd w:val="0"/>
              <w:rPr>
                <w:rFonts w:ascii="Arial Narrow" w:hAnsi="Arial Narrow" w:cs="Arial"/>
                <w:kern w:val="16"/>
              </w:rPr>
            </w:pPr>
          </w:p>
        </w:tc>
        <w:tc>
          <w:tcPr>
            <w:tcW w:w="7168" w:type="dxa"/>
            <w:shd w:val="clear" w:color="auto" w:fill="auto"/>
          </w:tcPr>
          <w:p w:rsidR="009834C2" w:rsidRPr="00914099" w:rsidRDefault="009834C2" w:rsidP="00914099">
            <w:pPr>
              <w:rPr>
                <w:rFonts w:ascii="Arial Narrow" w:hAnsi="Arial Narrow" w:cs="Arial"/>
                <w:kern w:val="16"/>
              </w:rPr>
            </w:pPr>
            <w:r w:rsidRPr="00914099">
              <w:rPr>
                <w:rFonts w:ascii="Arial Narrow" w:hAnsi="Arial Narrow" w:cs="Arial"/>
                <w:kern w:val="16"/>
              </w:rPr>
              <w:t>Ass</w:t>
            </w:r>
            <w:r w:rsidR="00914099" w:rsidRPr="00914099">
              <w:rPr>
                <w:rFonts w:ascii="Arial Narrow" w:hAnsi="Arial Narrow" w:cs="Arial"/>
                <w:kern w:val="16"/>
              </w:rPr>
              <w:t xml:space="preserve">ist </w:t>
            </w:r>
            <w:r w:rsidRPr="00914099">
              <w:rPr>
                <w:rFonts w:ascii="Arial Narrow" w:hAnsi="Arial Narrow" w:cs="Arial"/>
                <w:kern w:val="16"/>
              </w:rPr>
              <w:t xml:space="preserve">. Prof. Dr. </w:t>
            </w:r>
            <w:r w:rsidR="00914099" w:rsidRPr="00914099">
              <w:rPr>
                <w:rFonts w:ascii="Arial Narrow" w:hAnsi="Arial Narrow" w:cs="Arial"/>
                <w:kern w:val="16"/>
              </w:rPr>
              <w:t>Ergin Akalpler</w:t>
            </w:r>
          </w:p>
        </w:tc>
      </w:tr>
      <w:tr w:rsidR="009834C2" w:rsidRPr="004F7D11" w:rsidTr="004F7D11">
        <w:tc>
          <w:tcPr>
            <w:tcW w:w="2694" w:type="dxa"/>
            <w:shd w:val="clear" w:color="auto" w:fill="auto"/>
          </w:tcPr>
          <w:p w:rsidR="009834C2" w:rsidRPr="00914099" w:rsidRDefault="009834C2" w:rsidP="00B626FA">
            <w:pPr>
              <w:rPr>
                <w:rFonts w:ascii="Arial Narrow" w:hAnsi="Arial Narrow" w:cs="Arial"/>
                <w:lang w:val="en-US"/>
              </w:rPr>
            </w:pPr>
            <w:r w:rsidRPr="00914099">
              <w:rPr>
                <w:rFonts w:ascii="Arial Narrow" w:hAnsi="Arial Narrow" w:cs="Arial"/>
                <w:lang w:val="en-US"/>
              </w:rPr>
              <w:t>Learning outcomes of the course unit</w:t>
            </w:r>
          </w:p>
          <w:p w:rsidR="009834C2" w:rsidRPr="00914099" w:rsidRDefault="009834C2" w:rsidP="00B626FA">
            <w:pPr>
              <w:autoSpaceDE w:val="0"/>
              <w:autoSpaceDN w:val="0"/>
              <w:adjustRightInd w:val="0"/>
              <w:rPr>
                <w:rFonts w:ascii="Arial Narrow" w:hAnsi="Arial Narrow" w:cs="Arial"/>
                <w:kern w:val="16"/>
                <w:lang w:val="en-US"/>
              </w:rPr>
            </w:pPr>
          </w:p>
        </w:tc>
        <w:tc>
          <w:tcPr>
            <w:tcW w:w="7168" w:type="dxa"/>
            <w:shd w:val="clear" w:color="auto" w:fill="auto"/>
          </w:tcPr>
          <w:p w:rsidR="00D308AF" w:rsidRPr="00D308AF" w:rsidRDefault="00D308AF" w:rsidP="00D308AF">
            <w:pPr>
              <w:autoSpaceDE w:val="0"/>
              <w:autoSpaceDN w:val="0"/>
              <w:adjustRightInd w:val="0"/>
              <w:rPr>
                <w:rFonts w:ascii="Arial Narrow" w:hAnsi="Arial Narrow"/>
                <w:lang w:val="en-US" w:eastAsia="en-US"/>
              </w:rPr>
            </w:pPr>
            <w:r w:rsidRPr="00D308AF">
              <w:rPr>
                <w:rFonts w:ascii="Arial Narrow" w:hAnsi="Arial Narrow"/>
                <w:lang w:val="en-US" w:eastAsia="en-US"/>
              </w:rPr>
              <w:t>This course introduces microeconomic and macroeconomic issues relevant to the economic relations among countries. The first part of the course deals with the economic topics of international trade, and covers issues such as countries trade relations and effects on their economies and questioned the cost benefits of theses trade relations. In this course also theoretical and practical experiences of international trade in the light of protectionism and fair trade aspect introduced. In this course not only real sector but fiscal sector and its effects on international finance systems and macroeconomic impact is questioned. Issues such as markets for currencies, current account and debt problems of countries, balance of payments, adjustment processes and monetary unions are also investigated.</w:t>
            </w:r>
          </w:p>
          <w:p w:rsidR="009834C2" w:rsidRPr="00D308AF" w:rsidRDefault="009834C2" w:rsidP="004F7D11">
            <w:pPr>
              <w:rPr>
                <w:rFonts w:ascii="Arial Narrow" w:hAnsi="Arial Narrow" w:cs="Arial"/>
              </w:rPr>
            </w:pPr>
          </w:p>
        </w:tc>
      </w:tr>
      <w:tr w:rsidR="009834C2" w:rsidRPr="00914099" w:rsidTr="008A621E">
        <w:tc>
          <w:tcPr>
            <w:tcW w:w="2694" w:type="dxa"/>
            <w:shd w:val="clear" w:color="auto" w:fill="auto"/>
          </w:tcPr>
          <w:p w:rsidR="009834C2" w:rsidRPr="00914099" w:rsidRDefault="009834C2" w:rsidP="000756D2">
            <w:pPr>
              <w:rPr>
                <w:rFonts w:ascii="Arial Narrow" w:hAnsi="Arial Narrow" w:cs="Arial"/>
                <w:kern w:val="16"/>
                <w:lang w:val="en-US"/>
              </w:rPr>
            </w:pPr>
            <w:r w:rsidRPr="00914099">
              <w:rPr>
                <w:rFonts w:ascii="Arial Narrow" w:hAnsi="Arial Narrow" w:cs="Arial"/>
                <w:lang w:val="en-US"/>
              </w:rPr>
              <w:t xml:space="preserve">Mode of delivery </w:t>
            </w:r>
          </w:p>
        </w:tc>
        <w:tc>
          <w:tcPr>
            <w:tcW w:w="7168" w:type="dxa"/>
            <w:shd w:val="clear" w:color="auto" w:fill="auto"/>
          </w:tcPr>
          <w:p w:rsidR="009834C2" w:rsidRPr="00D308AF" w:rsidRDefault="009834C2" w:rsidP="0075125E">
            <w:pPr>
              <w:rPr>
                <w:rFonts w:ascii="Arial Narrow" w:hAnsi="Arial Narrow" w:cs="Arial"/>
                <w:kern w:val="16"/>
                <w:lang w:val="en-US"/>
              </w:rPr>
            </w:pPr>
            <w:r w:rsidRPr="00D308AF">
              <w:rPr>
                <w:rFonts w:ascii="Arial Narrow" w:hAnsi="Arial Narrow" w:cs="Arial"/>
                <w:kern w:val="16"/>
                <w:lang w:val="en-US"/>
              </w:rPr>
              <w:t>Face-to-face</w:t>
            </w:r>
          </w:p>
        </w:tc>
      </w:tr>
      <w:tr w:rsidR="009834C2" w:rsidRPr="00914099" w:rsidTr="008A621E">
        <w:tc>
          <w:tcPr>
            <w:tcW w:w="2694" w:type="dxa"/>
            <w:shd w:val="clear" w:color="auto" w:fill="auto"/>
          </w:tcPr>
          <w:p w:rsidR="009834C2" w:rsidRPr="00914099" w:rsidRDefault="009834C2" w:rsidP="00B626FA">
            <w:pPr>
              <w:rPr>
                <w:rFonts w:ascii="Arial Narrow" w:hAnsi="Arial Narrow" w:cs="Arial"/>
                <w:lang w:val="en-US"/>
              </w:rPr>
            </w:pPr>
            <w:r w:rsidRPr="00914099">
              <w:rPr>
                <w:rFonts w:ascii="Arial Narrow" w:hAnsi="Arial Narrow" w:cs="Arial"/>
                <w:lang w:val="en-US"/>
              </w:rPr>
              <w:t xml:space="preserve">Prerequisites and co-requisites </w:t>
            </w:r>
          </w:p>
          <w:p w:rsidR="009834C2" w:rsidRPr="00914099" w:rsidRDefault="009834C2" w:rsidP="00B626FA">
            <w:pPr>
              <w:autoSpaceDE w:val="0"/>
              <w:autoSpaceDN w:val="0"/>
              <w:adjustRightInd w:val="0"/>
              <w:rPr>
                <w:rFonts w:ascii="Arial Narrow" w:hAnsi="Arial Narrow" w:cs="Arial"/>
                <w:kern w:val="16"/>
              </w:rPr>
            </w:pPr>
          </w:p>
        </w:tc>
        <w:tc>
          <w:tcPr>
            <w:tcW w:w="7168" w:type="dxa"/>
            <w:shd w:val="clear" w:color="auto" w:fill="auto"/>
          </w:tcPr>
          <w:p w:rsidR="009834C2" w:rsidRPr="00D308AF" w:rsidRDefault="00D308AF" w:rsidP="009834C2">
            <w:pPr>
              <w:rPr>
                <w:rFonts w:ascii="Arial Narrow" w:hAnsi="Arial Narrow" w:cs="Arial"/>
                <w:kern w:val="16"/>
              </w:rPr>
            </w:pPr>
            <w:r w:rsidRPr="00D308AF">
              <w:rPr>
                <w:rFonts w:ascii="Arial Narrow" w:hAnsi="Arial Narrow" w:cs="Arial"/>
                <w:kern w:val="16"/>
              </w:rPr>
              <w:t>-</w:t>
            </w:r>
          </w:p>
          <w:p w:rsidR="009834C2" w:rsidRPr="00D308AF" w:rsidRDefault="009834C2" w:rsidP="0075125E">
            <w:pPr>
              <w:rPr>
                <w:rFonts w:ascii="Arial Narrow" w:hAnsi="Arial Narrow" w:cs="Arial"/>
                <w:kern w:val="16"/>
              </w:rPr>
            </w:pPr>
          </w:p>
        </w:tc>
      </w:tr>
      <w:tr w:rsidR="009834C2" w:rsidRPr="00914099" w:rsidTr="008A621E">
        <w:tc>
          <w:tcPr>
            <w:tcW w:w="2694" w:type="dxa"/>
            <w:shd w:val="clear" w:color="auto" w:fill="auto"/>
          </w:tcPr>
          <w:p w:rsidR="009834C2" w:rsidRPr="00914099" w:rsidRDefault="009834C2" w:rsidP="00DF0FCD">
            <w:pPr>
              <w:rPr>
                <w:rFonts w:ascii="Arial Narrow" w:hAnsi="Arial Narrow" w:cs="Arial"/>
                <w:lang w:val="en-US"/>
              </w:rPr>
            </w:pPr>
            <w:r w:rsidRPr="00914099">
              <w:rPr>
                <w:rFonts w:ascii="Arial Narrow" w:hAnsi="Arial Narrow" w:cs="Arial"/>
                <w:lang w:val="en-US"/>
              </w:rPr>
              <w:t xml:space="preserve">Recommended optional </w:t>
            </w:r>
            <w:r w:rsidRPr="00914099">
              <w:rPr>
                <w:rFonts w:ascii="Arial Narrow" w:hAnsi="Arial Narrow" w:cs="Arial"/>
                <w:lang w:val="en-GB"/>
              </w:rPr>
              <w:t>programme</w:t>
            </w:r>
            <w:r w:rsidRPr="00914099">
              <w:rPr>
                <w:rFonts w:ascii="Arial Narrow" w:hAnsi="Arial Narrow" w:cs="Arial"/>
                <w:lang w:val="en-US"/>
              </w:rPr>
              <w:t xml:space="preserve"> components</w:t>
            </w:r>
          </w:p>
          <w:p w:rsidR="009834C2" w:rsidRPr="00914099" w:rsidRDefault="009834C2" w:rsidP="00DF0FCD">
            <w:pPr>
              <w:rPr>
                <w:rFonts w:ascii="Arial Narrow" w:hAnsi="Arial Narrow" w:cs="Arial"/>
                <w:kern w:val="16"/>
                <w:vertAlign w:val="superscript"/>
              </w:rPr>
            </w:pPr>
          </w:p>
        </w:tc>
        <w:tc>
          <w:tcPr>
            <w:tcW w:w="7168" w:type="dxa"/>
            <w:shd w:val="clear" w:color="auto" w:fill="auto"/>
          </w:tcPr>
          <w:p w:rsidR="009834C2" w:rsidRPr="00D308AF" w:rsidRDefault="009834C2" w:rsidP="0075125E">
            <w:pPr>
              <w:rPr>
                <w:rFonts w:ascii="Arial Narrow" w:hAnsi="Arial Narrow" w:cs="Arial"/>
                <w:kern w:val="16"/>
              </w:rPr>
            </w:pPr>
            <w:r w:rsidRPr="00D308AF">
              <w:rPr>
                <w:rFonts w:ascii="Arial Narrow" w:hAnsi="Arial Narrow" w:cs="Arial"/>
                <w:kern w:val="16"/>
              </w:rPr>
              <w:t>-</w:t>
            </w:r>
          </w:p>
        </w:tc>
      </w:tr>
      <w:tr w:rsidR="009834C2" w:rsidRPr="00914099" w:rsidTr="008A621E">
        <w:tc>
          <w:tcPr>
            <w:tcW w:w="2694" w:type="dxa"/>
            <w:shd w:val="clear" w:color="auto" w:fill="auto"/>
          </w:tcPr>
          <w:p w:rsidR="009834C2" w:rsidRPr="00914099" w:rsidRDefault="009834C2" w:rsidP="00B626FA">
            <w:pPr>
              <w:rPr>
                <w:rFonts w:ascii="Arial Narrow" w:hAnsi="Arial Narrow" w:cs="Arial"/>
                <w:lang w:val="en-US"/>
              </w:rPr>
            </w:pPr>
            <w:r w:rsidRPr="00914099">
              <w:rPr>
                <w:rFonts w:ascii="Arial Narrow" w:hAnsi="Arial Narrow" w:cs="Arial"/>
                <w:lang w:val="en-US"/>
              </w:rPr>
              <w:t>Course contents</w:t>
            </w:r>
          </w:p>
          <w:p w:rsidR="009834C2" w:rsidRPr="00914099" w:rsidRDefault="009834C2" w:rsidP="00B626FA">
            <w:pPr>
              <w:autoSpaceDE w:val="0"/>
              <w:autoSpaceDN w:val="0"/>
              <w:adjustRightInd w:val="0"/>
              <w:rPr>
                <w:rFonts w:ascii="Arial Narrow" w:hAnsi="Arial Narrow" w:cs="Arial"/>
                <w:kern w:val="16"/>
              </w:rPr>
            </w:pPr>
          </w:p>
        </w:tc>
        <w:tc>
          <w:tcPr>
            <w:tcW w:w="7168" w:type="dxa"/>
            <w:shd w:val="clear" w:color="auto" w:fill="auto"/>
          </w:tcPr>
          <w:p w:rsidR="00D308AF" w:rsidRPr="00D308AF" w:rsidRDefault="00D308AF" w:rsidP="00D308AF">
            <w:pPr>
              <w:pStyle w:val="Text"/>
              <w:tabs>
                <w:tab w:val="left" w:pos="720"/>
                <w:tab w:val="left" w:pos="1080"/>
              </w:tabs>
              <w:rPr>
                <w:rFonts w:ascii="Arial Narrow" w:hAnsi="Arial Narrow"/>
                <w:sz w:val="24"/>
              </w:rPr>
            </w:pPr>
            <w:r w:rsidRPr="00D308AF">
              <w:rPr>
                <w:rFonts w:ascii="Arial Narrow" w:hAnsi="Arial Narrow"/>
                <w:sz w:val="24"/>
              </w:rPr>
              <w:t>Chapter 10 Economic Integration: Customs Unions and Free Trade Areas</w:t>
            </w:r>
          </w:p>
          <w:p w:rsidR="00D308AF" w:rsidRPr="00D308AF" w:rsidRDefault="00D308AF" w:rsidP="00D308AF">
            <w:pPr>
              <w:pStyle w:val="Text"/>
              <w:tabs>
                <w:tab w:val="left" w:pos="720"/>
                <w:tab w:val="left" w:pos="1080"/>
              </w:tabs>
              <w:rPr>
                <w:rFonts w:ascii="Arial Narrow" w:hAnsi="Arial Narrow"/>
                <w:sz w:val="24"/>
              </w:rPr>
            </w:pPr>
          </w:p>
          <w:p w:rsidR="00D308AF" w:rsidRPr="00D308AF" w:rsidRDefault="00D308AF" w:rsidP="00D308AF">
            <w:pPr>
              <w:pStyle w:val="Text"/>
              <w:numPr>
                <w:ilvl w:val="0"/>
                <w:numId w:val="19"/>
              </w:numPr>
              <w:tabs>
                <w:tab w:val="left" w:pos="720"/>
                <w:tab w:val="left" w:pos="1080"/>
              </w:tabs>
              <w:ind w:hanging="180"/>
              <w:rPr>
                <w:rFonts w:ascii="Arial Narrow" w:hAnsi="Arial Narrow"/>
                <w:sz w:val="24"/>
              </w:rPr>
            </w:pPr>
            <w:r w:rsidRPr="00D308AF">
              <w:rPr>
                <w:rFonts w:ascii="Arial Narrow" w:hAnsi="Arial Narrow"/>
                <w:sz w:val="24"/>
              </w:rPr>
              <w:t xml:space="preserve"> </w:t>
            </w:r>
            <w:r w:rsidRPr="00D308AF">
              <w:rPr>
                <w:rFonts w:ascii="Arial Narrow" w:hAnsi="Arial Narrow"/>
                <w:sz w:val="24"/>
              </w:rPr>
              <w:tab/>
              <w:t>Introduction</w:t>
            </w:r>
          </w:p>
          <w:p w:rsidR="00D308AF" w:rsidRPr="00D308AF" w:rsidRDefault="00D308AF" w:rsidP="00D308AF">
            <w:pPr>
              <w:pStyle w:val="Text"/>
              <w:numPr>
                <w:ilvl w:val="0"/>
                <w:numId w:val="19"/>
              </w:numPr>
              <w:tabs>
                <w:tab w:val="left" w:pos="720"/>
                <w:tab w:val="left" w:pos="1080"/>
              </w:tabs>
              <w:ind w:hanging="180"/>
              <w:rPr>
                <w:rFonts w:ascii="Arial Narrow" w:hAnsi="Arial Narrow"/>
                <w:sz w:val="24"/>
              </w:rPr>
            </w:pPr>
            <w:r w:rsidRPr="00D308AF">
              <w:rPr>
                <w:rFonts w:ascii="Arial Narrow" w:hAnsi="Arial Narrow"/>
                <w:sz w:val="24"/>
              </w:rPr>
              <w:t xml:space="preserve"> </w:t>
            </w:r>
            <w:r w:rsidRPr="00D308AF">
              <w:rPr>
                <w:rFonts w:ascii="Arial Narrow" w:hAnsi="Arial Narrow"/>
                <w:sz w:val="24"/>
              </w:rPr>
              <w:tab/>
              <w:t xml:space="preserve">Trade Creating Customs Union </w:t>
            </w:r>
          </w:p>
          <w:p w:rsidR="00D308AF" w:rsidRPr="00D308AF" w:rsidRDefault="00D308AF" w:rsidP="00D308AF">
            <w:pPr>
              <w:pStyle w:val="Text"/>
              <w:numPr>
                <w:ilvl w:val="0"/>
                <w:numId w:val="19"/>
              </w:numPr>
              <w:tabs>
                <w:tab w:val="left" w:pos="720"/>
                <w:tab w:val="left" w:pos="1080"/>
              </w:tabs>
              <w:ind w:hanging="180"/>
              <w:rPr>
                <w:rFonts w:ascii="Arial Narrow" w:hAnsi="Arial Narrow"/>
                <w:sz w:val="24"/>
              </w:rPr>
            </w:pPr>
            <w:r w:rsidRPr="00D308AF">
              <w:rPr>
                <w:rFonts w:ascii="Arial Narrow" w:hAnsi="Arial Narrow"/>
                <w:sz w:val="24"/>
              </w:rPr>
              <w:t xml:space="preserve"> </w:t>
            </w:r>
            <w:r w:rsidRPr="00D308AF">
              <w:rPr>
                <w:rFonts w:ascii="Arial Narrow" w:hAnsi="Arial Narrow"/>
                <w:sz w:val="24"/>
              </w:rPr>
              <w:tab/>
              <w:t>Trade Diverting Customs Union</w:t>
            </w:r>
          </w:p>
          <w:p w:rsidR="00D308AF" w:rsidRPr="00D308AF" w:rsidRDefault="00D308AF" w:rsidP="00D308AF">
            <w:pPr>
              <w:pStyle w:val="Text"/>
              <w:numPr>
                <w:ilvl w:val="0"/>
                <w:numId w:val="19"/>
              </w:numPr>
              <w:tabs>
                <w:tab w:val="left" w:pos="720"/>
                <w:tab w:val="left" w:pos="1080"/>
              </w:tabs>
              <w:ind w:hanging="180"/>
              <w:rPr>
                <w:rFonts w:ascii="Arial Narrow" w:hAnsi="Arial Narrow"/>
                <w:sz w:val="24"/>
              </w:rPr>
            </w:pPr>
            <w:r w:rsidRPr="00D308AF">
              <w:rPr>
                <w:rFonts w:ascii="Arial Narrow" w:hAnsi="Arial Narrow"/>
                <w:sz w:val="24"/>
              </w:rPr>
              <w:lastRenderedPageBreak/>
              <w:t xml:space="preserve"> </w:t>
            </w:r>
            <w:r w:rsidRPr="00D308AF">
              <w:rPr>
                <w:rFonts w:ascii="Arial Narrow" w:hAnsi="Arial Narrow"/>
                <w:sz w:val="24"/>
              </w:rPr>
              <w:tab/>
              <w:t>The Theory of Second Best and Other Static Welfare Effects</w:t>
            </w:r>
          </w:p>
          <w:p w:rsidR="00D308AF" w:rsidRPr="00D308AF" w:rsidRDefault="00D308AF" w:rsidP="00D308AF">
            <w:pPr>
              <w:pStyle w:val="Text"/>
              <w:numPr>
                <w:ilvl w:val="0"/>
                <w:numId w:val="19"/>
              </w:numPr>
              <w:tabs>
                <w:tab w:val="left" w:pos="720"/>
                <w:tab w:val="left" w:pos="1080"/>
              </w:tabs>
              <w:ind w:hanging="180"/>
              <w:rPr>
                <w:rFonts w:ascii="Arial Narrow" w:hAnsi="Arial Narrow"/>
                <w:sz w:val="24"/>
              </w:rPr>
            </w:pPr>
            <w:r w:rsidRPr="00D308AF">
              <w:rPr>
                <w:rFonts w:ascii="Arial Narrow" w:hAnsi="Arial Narrow"/>
                <w:sz w:val="24"/>
              </w:rPr>
              <w:t xml:space="preserve"> </w:t>
            </w:r>
            <w:r w:rsidRPr="00D308AF">
              <w:rPr>
                <w:rFonts w:ascii="Arial Narrow" w:hAnsi="Arial Narrow"/>
                <w:sz w:val="24"/>
              </w:rPr>
              <w:tab/>
              <w:t>Dynamic Benefits from Customs Union</w:t>
            </w:r>
          </w:p>
          <w:p w:rsidR="00D308AF" w:rsidRPr="00D308AF" w:rsidRDefault="00D308AF" w:rsidP="00D308AF">
            <w:pPr>
              <w:pStyle w:val="Text"/>
              <w:numPr>
                <w:ilvl w:val="0"/>
                <w:numId w:val="19"/>
              </w:numPr>
              <w:tabs>
                <w:tab w:val="left" w:pos="720"/>
                <w:tab w:val="left" w:pos="1080"/>
              </w:tabs>
              <w:ind w:hanging="180"/>
              <w:rPr>
                <w:rFonts w:ascii="Arial Narrow" w:hAnsi="Arial Narrow"/>
                <w:sz w:val="24"/>
              </w:rPr>
            </w:pPr>
            <w:r w:rsidRPr="00D308AF">
              <w:rPr>
                <w:rFonts w:ascii="Arial Narrow" w:hAnsi="Arial Narrow"/>
                <w:sz w:val="24"/>
              </w:rPr>
              <w:t xml:space="preserve"> </w:t>
            </w:r>
            <w:r w:rsidRPr="00D308AF">
              <w:rPr>
                <w:rFonts w:ascii="Arial Narrow" w:hAnsi="Arial Narrow"/>
                <w:sz w:val="24"/>
              </w:rPr>
              <w:tab/>
              <w:t xml:space="preserve">History of Attempts at Economic Integration </w:t>
            </w:r>
          </w:p>
          <w:p w:rsidR="00D308AF" w:rsidRPr="00D308AF" w:rsidRDefault="00D308AF" w:rsidP="00D308AF">
            <w:pPr>
              <w:pStyle w:val="Text"/>
              <w:rPr>
                <w:rFonts w:ascii="Arial Narrow" w:hAnsi="Arial Narrow"/>
                <w:sz w:val="24"/>
              </w:rPr>
            </w:pPr>
          </w:p>
          <w:p w:rsidR="00D308AF" w:rsidRPr="00D308AF" w:rsidRDefault="00D308AF" w:rsidP="00D308AF">
            <w:pPr>
              <w:pStyle w:val="Text"/>
              <w:ind w:firstLine="720"/>
              <w:rPr>
                <w:rFonts w:ascii="Arial Narrow" w:hAnsi="Arial Narrow"/>
                <w:sz w:val="24"/>
              </w:rPr>
            </w:pPr>
            <w:r w:rsidRPr="00D308AF">
              <w:rPr>
                <w:rFonts w:ascii="Arial Narrow" w:hAnsi="Arial Narrow"/>
                <w:sz w:val="24"/>
              </w:rPr>
              <w:t>Chapter 11 International Trade and Economic Development</w:t>
            </w:r>
          </w:p>
          <w:p w:rsidR="00D308AF" w:rsidRPr="00D308AF" w:rsidRDefault="00D308AF" w:rsidP="00D308AF">
            <w:pPr>
              <w:pStyle w:val="Text"/>
              <w:ind w:firstLine="720"/>
              <w:rPr>
                <w:rFonts w:ascii="Arial Narrow" w:hAnsi="Arial Narrow"/>
                <w:sz w:val="24"/>
              </w:rPr>
            </w:pPr>
          </w:p>
          <w:p w:rsidR="00D308AF" w:rsidRPr="00D308AF" w:rsidRDefault="00D308AF" w:rsidP="00D308AF">
            <w:pPr>
              <w:pStyle w:val="Text"/>
              <w:numPr>
                <w:ilvl w:val="1"/>
                <w:numId w:val="19"/>
              </w:numPr>
              <w:tabs>
                <w:tab w:val="clear" w:pos="2250"/>
                <w:tab w:val="num" w:pos="1080"/>
              </w:tabs>
              <w:ind w:hanging="1530"/>
              <w:rPr>
                <w:rFonts w:ascii="Arial Narrow" w:hAnsi="Arial Narrow"/>
                <w:sz w:val="24"/>
              </w:rPr>
            </w:pPr>
            <w:r w:rsidRPr="00D308AF">
              <w:rPr>
                <w:rFonts w:ascii="Arial Narrow" w:hAnsi="Arial Narrow"/>
                <w:sz w:val="24"/>
              </w:rPr>
              <w:t>Introduction</w:t>
            </w:r>
          </w:p>
          <w:p w:rsidR="00D308AF" w:rsidRPr="00D308AF" w:rsidRDefault="00D308AF" w:rsidP="00D308AF">
            <w:pPr>
              <w:pStyle w:val="Text"/>
              <w:numPr>
                <w:ilvl w:val="1"/>
                <w:numId w:val="19"/>
              </w:numPr>
              <w:tabs>
                <w:tab w:val="clear" w:pos="2250"/>
                <w:tab w:val="num" w:pos="1080"/>
              </w:tabs>
              <w:ind w:hanging="1530"/>
              <w:rPr>
                <w:rFonts w:ascii="Arial Narrow" w:hAnsi="Arial Narrow"/>
                <w:sz w:val="24"/>
              </w:rPr>
            </w:pPr>
            <w:r w:rsidRPr="00D308AF">
              <w:rPr>
                <w:rFonts w:ascii="Arial Narrow" w:hAnsi="Arial Narrow"/>
                <w:sz w:val="24"/>
              </w:rPr>
              <w:t>The Importance of Trade to Development</w:t>
            </w:r>
          </w:p>
          <w:p w:rsidR="00D308AF" w:rsidRPr="00D308AF" w:rsidRDefault="00D308AF" w:rsidP="00D308AF">
            <w:pPr>
              <w:pStyle w:val="Text"/>
              <w:numPr>
                <w:ilvl w:val="1"/>
                <w:numId w:val="19"/>
              </w:numPr>
              <w:tabs>
                <w:tab w:val="clear" w:pos="2250"/>
                <w:tab w:val="num" w:pos="1080"/>
              </w:tabs>
              <w:ind w:hanging="1530"/>
              <w:rPr>
                <w:rFonts w:ascii="Arial Narrow" w:hAnsi="Arial Narrow"/>
                <w:sz w:val="24"/>
              </w:rPr>
            </w:pPr>
            <w:r w:rsidRPr="00D308AF">
              <w:rPr>
                <w:rFonts w:ascii="Arial Narrow" w:hAnsi="Arial Narrow"/>
                <w:sz w:val="24"/>
              </w:rPr>
              <w:t>The Terms of Trade and Economic Development</w:t>
            </w:r>
          </w:p>
          <w:p w:rsidR="00D308AF" w:rsidRPr="00D308AF" w:rsidRDefault="00D308AF" w:rsidP="00D308AF">
            <w:pPr>
              <w:pStyle w:val="Text"/>
              <w:numPr>
                <w:ilvl w:val="1"/>
                <w:numId w:val="19"/>
              </w:numPr>
              <w:tabs>
                <w:tab w:val="clear" w:pos="2250"/>
                <w:tab w:val="num" w:pos="1080"/>
              </w:tabs>
              <w:ind w:hanging="1530"/>
              <w:rPr>
                <w:rFonts w:ascii="Arial Narrow" w:hAnsi="Arial Narrow"/>
                <w:sz w:val="24"/>
              </w:rPr>
            </w:pPr>
            <w:r w:rsidRPr="00D308AF">
              <w:rPr>
                <w:rFonts w:ascii="Arial Narrow" w:hAnsi="Arial Narrow"/>
                <w:sz w:val="24"/>
              </w:rPr>
              <w:t>Export Instability and Economic Development</w:t>
            </w:r>
          </w:p>
          <w:p w:rsidR="00D308AF" w:rsidRPr="00D308AF" w:rsidRDefault="00D308AF" w:rsidP="00D308AF">
            <w:pPr>
              <w:pStyle w:val="Text"/>
              <w:numPr>
                <w:ilvl w:val="1"/>
                <w:numId w:val="19"/>
              </w:numPr>
              <w:tabs>
                <w:tab w:val="clear" w:pos="2250"/>
                <w:tab w:val="num" w:pos="1080"/>
              </w:tabs>
              <w:ind w:hanging="1530"/>
              <w:rPr>
                <w:rFonts w:ascii="Arial Narrow" w:hAnsi="Arial Narrow"/>
                <w:sz w:val="24"/>
              </w:rPr>
            </w:pPr>
            <w:r w:rsidRPr="00D308AF">
              <w:rPr>
                <w:rFonts w:ascii="Arial Narrow" w:hAnsi="Arial Narrow"/>
                <w:sz w:val="24"/>
              </w:rPr>
              <w:t>Import substitution versus Export Orientation</w:t>
            </w:r>
          </w:p>
          <w:p w:rsidR="00D308AF" w:rsidRPr="00D308AF" w:rsidRDefault="00D308AF" w:rsidP="00D308AF">
            <w:pPr>
              <w:pStyle w:val="Text"/>
              <w:numPr>
                <w:ilvl w:val="1"/>
                <w:numId w:val="19"/>
              </w:numPr>
              <w:tabs>
                <w:tab w:val="clear" w:pos="2250"/>
                <w:tab w:val="num" w:pos="1080"/>
              </w:tabs>
              <w:ind w:hanging="1530"/>
              <w:rPr>
                <w:rFonts w:ascii="Arial Narrow" w:hAnsi="Arial Narrow"/>
                <w:sz w:val="24"/>
              </w:rPr>
            </w:pPr>
            <w:r w:rsidRPr="00D308AF">
              <w:rPr>
                <w:rFonts w:ascii="Arial Narrow" w:hAnsi="Arial Narrow"/>
                <w:sz w:val="24"/>
              </w:rPr>
              <w:t xml:space="preserve">Current Problems facing Developing Countries </w:t>
            </w:r>
          </w:p>
          <w:p w:rsidR="00D308AF" w:rsidRPr="00D308AF" w:rsidRDefault="00D308AF" w:rsidP="00D308AF">
            <w:pPr>
              <w:pStyle w:val="Text"/>
              <w:rPr>
                <w:rFonts w:ascii="Arial Narrow" w:hAnsi="Arial Narrow"/>
                <w:sz w:val="24"/>
              </w:rPr>
            </w:pPr>
          </w:p>
          <w:p w:rsidR="00D308AF" w:rsidRPr="00D308AF" w:rsidRDefault="00D308AF" w:rsidP="00D308AF">
            <w:pPr>
              <w:pStyle w:val="Text"/>
              <w:ind w:left="720"/>
              <w:rPr>
                <w:rFonts w:ascii="Arial Narrow" w:hAnsi="Arial Narrow"/>
                <w:sz w:val="24"/>
              </w:rPr>
            </w:pPr>
            <w:r w:rsidRPr="00D308AF">
              <w:rPr>
                <w:rFonts w:ascii="Arial Narrow" w:hAnsi="Arial Narrow"/>
                <w:sz w:val="24"/>
              </w:rPr>
              <w:t>Chapter 12 International Resource Movements and Multinational Cooperation’s</w:t>
            </w:r>
          </w:p>
          <w:p w:rsidR="00D308AF" w:rsidRPr="00D308AF" w:rsidRDefault="00D308AF" w:rsidP="00D308AF">
            <w:pPr>
              <w:pStyle w:val="Text"/>
              <w:numPr>
                <w:ilvl w:val="0"/>
                <w:numId w:val="20"/>
              </w:numPr>
              <w:rPr>
                <w:rFonts w:ascii="Arial Narrow" w:hAnsi="Arial Narrow"/>
                <w:sz w:val="24"/>
              </w:rPr>
            </w:pPr>
            <w:r w:rsidRPr="00D308AF">
              <w:rPr>
                <w:rFonts w:ascii="Arial Narrow" w:hAnsi="Arial Narrow"/>
                <w:sz w:val="24"/>
              </w:rPr>
              <w:t>Introduction</w:t>
            </w:r>
            <w:r w:rsidRPr="00D308AF">
              <w:rPr>
                <w:rFonts w:ascii="Arial Narrow" w:hAnsi="Arial Narrow"/>
                <w:sz w:val="24"/>
              </w:rPr>
              <w:tab/>
            </w:r>
          </w:p>
          <w:p w:rsidR="00D308AF" w:rsidRPr="00D308AF" w:rsidRDefault="00D308AF" w:rsidP="00D308AF">
            <w:pPr>
              <w:pStyle w:val="Text"/>
              <w:numPr>
                <w:ilvl w:val="0"/>
                <w:numId w:val="20"/>
              </w:numPr>
              <w:tabs>
                <w:tab w:val="left" w:pos="1080"/>
              </w:tabs>
              <w:rPr>
                <w:rFonts w:ascii="Arial Narrow" w:hAnsi="Arial Narrow"/>
                <w:sz w:val="24"/>
              </w:rPr>
            </w:pPr>
            <w:r w:rsidRPr="00D308AF">
              <w:rPr>
                <w:rFonts w:ascii="Arial Narrow" w:hAnsi="Arial Narrow"/>
                <w:sz w:val="24"/>
              </w:rPr>
              <w:t>Some Data on International Capital Flows</w:t>
            </w:r>
          </w:p>
          <w:p w:rsidR="00D308AF" w:rsidRPr="00D308AF" w:rsidRDefault="00D308AF" w:rsidP="00D308AF">
            <w:pPr>
              <w:pStyle w:val="Text"/>
              <w:numPr>
                <w:ilvl w:val="0"/>
                <w:numId w:val="20"/>
              </w:numPr>
              <w:tabs>
                <w:tab w:val="left" w:pos="1080"/>
              </w:tabs>
              <w:rPr>
                <w:rFonts w:ascii="Arial Narrow" w:hAnsi="Arial Narrow"/>
                <w:sz w:val="24"/>
              </w:rPr>
            </w:pPr>
            <w:r w:rsidRPr="00D308AF">
              <w:rPr>
                <w:rFonts w:ascii="Arial Narrow" w:hAnsi="Arial Narrow"/>
                <w:sz w:val="24"/>
              </w:rPr>
              <w:t>Motives for International Capital Flows</w:t>
            </w:r>
          </w:p>
          <w:p w:rsidR="00D308AF" w:rsidRPr="00D308AF" w:rsidRDefault="00D308AF" w:rsidP="00D308AF">
            <w:pPr>
              <w:pStyle w:val="Text"/>
              <w:numPr>
                <w:ilvl w:val="0"/>
                <w:numId w:val="20"/>
              </w:numPr>
              <w:tabs>
                <w:tab w:val="left" w:pos="1080"/>
              </w:tabs>
              <w:rPr>
                <w:rFonts w:ascii="Arial Narrow" w:hAnsi="Arial Narrow"/>
                <w:sz w:val="24"/>
              </w:rPr>
            </w:pPr>
            <w:r w:rsidRPr="00D308AF">
              <w:rPr>
                <w:rFonts w:ascii="Arial Narrow" w:hAnsi="Arial Narrow"/>
                <w:sz w:val="24"/>
              </w:rPr>
              <w:t>Welfare Effects of International Capital Flows</w:t>
            </w:r>
          </w:p>
          <w:p w:rsidR="00D308AF" w:rsidRPr="00D308AF" w:rsidRDefault="00D308AF" w:rsidP="00D308AF">
            <w:pPr>
              <w:pStyle w:val="Text"/>
              <w:numPr>
                <w:ilvl w:val="0"/>
                <w:numId w:val="20"/>
              </w:numPr>
              <w:tabs>
                <w:tab w:val="left" w:pos="1080"/>
              </w:tabs>
              <w:rPr>
                <w:rFonts w:ascii="Arial Narrow" w:hAnsi="Arial Narrow"/>
                <w:sz w:val="24"/>
              </w:rPr>
            </w:pPr>
            <w:r w:rsidRPr="00D308AF">
              <w:rPr>
                <w:rFonts w:ascii="Arial Narrow" w:hAnsi="Arial Narrow"/>
                <w:sz w:val="24"/>
              </w:rPr>
              <w:t>Multinational Corporations</w:t>
            </w:r>
          </w:p>
          <w:p w:rsidR="00D308AF" w:rsidRPr="00D308AF" w:rsidRDefault="00D308AF" w:rsidP="00D308AF">
            <w:pPr>
              <w:pStyle w:val="Text"/>
              <w:numPr>
                <w:ilvl w:val="0"/>
                <w:numId w:val="20"/>
              </w:numPr>
              <w:tabs>
                <w:tab w:val="left" w:pos="1080"/>
              </w:tabs>
              <w:rPr>
                <w:rFonts w:ascii="Arial Narrow" w:hAnsi="Arial Narrow"/>
                <w:sz w:val="24"/>
              </w:rPr>
            </w:pPr>
            <w:r w:rsidRPr="00D308AF">
              <w:rPr>
                <w:rFonts w:ascii="Arial Narrow" w:hAnsi="Arial Narrow"/>
                <w:sz w:val="24"/>
              </w:rPr>
              <w:t xml:space="preserve">Motives for and Welfare Effects of International Labor Migration </w:t>
            </w:r>
          </w:p>
          <w:p w:rsidR="00D308AF" w:rsidRPr="00D308AF" w:rsidRDefault="00D308AF" w:rsidP="00D308AF">
            <w:pPr>
              <w:pStyle w:val="Text"/>
              <w:tabs>
                <w:tab w:val="left" w:pos="1080"/>
              </w:tabs>
              <w:rPr>
                <w:rFonts w:ascii="Arial Narrow" w:hAnsi="Arial Narrow"/>
                <w:sz w:val="24"/>
              </w:rPr>
            </w:pPr>
            <w:r w:rsidRPr="00D308AF">
              <w:rPr>
                <w:rFonts w:ascii="Arial Narrow" w:hAnsi="Arial Narrow"/>
                <w:sz w:val="24"/>
              </w:rPr>
              <w:t xml:space="preserve"> </w:t>
            </w:r>
          </w:p>
          <w:p w:rsidR="00D308AF" w:rsidRPr="00D308AF" w:rsidRDefault="00D308AF" w:rsidP="00D308AF">
            <w:pPr>
              <w:pStyle w:val="Text"/>
              <w:tabs>
                <w:tab w:val="num" w:pos="1080"/>
              </w:tabs>
              <w:ind w:left="720"/>
              <w:rPr>
                <w:rFonts w:ascii="Arial Narrow" w:hAnsi="Arial Narrow"/>
                <w:sz w:val="24"/>
              </w:rPr>
            </w:pPr>
            <w:r w:rsidRPr="00D308AF">
              <w:rPr>
                <w:rFonts w:ascii="Arial Narrow" w:hAnsi="Arial Narrow"/>
                <w:sz w:val="24"/>
              </w:rPr>
              <w:t xml:space="preserve">Chapter 13 Balance of Payments </w:t>
            </w:r>
          </w:p>
          <w:p w:rsidR="00D308AF" w:rsidRPr="00D308AF" w:rsidRDefault="00D308AF" w:rsidP="00D308AF">
            <w:pPr>
              <w:pStyle w:val="Text"/>
              <w:numPr>
                <w:ilvl w:val="0"/>
                <w:numId w:val="13"/>
              </w:numPr>
              <w:tabs>
                <w:tab w:val="clear" w:pos="1800"/>
                <w:tab w:val="num" w:pos="1080"/>
              </w:tabs>
              <w:ind w:hanging="1080"/>
              <w:rPr>
                <w:rFonts w:ascii="Arial Narrow" w:hAnsi="Arial Narrow"/>
                <w:sz w:val="24"/>
              </w:rPr>
            </w:pPr>
            <w:r w:rsidRPr="00D308AF">
              <w:rPr>
                <w:rFonts w:ascii="Arial Narrow" w:hAnsi="Arial Narrow"/>
                <w:sz w:val="24"/>
              </w:rPr>
              <w:t>Introduction</w:t>
            </w:r>
          </w:p>
          <w:p w:rsidR="00D308AF" w:rsidRPr="00D308AF" w:rsidRDefault="00D308AF" w:rsidP="00D308AF">
            <w:pPr>
              <w:pStyle w:val="Text"/>
              <w:numPr>
                <w:ilvl w:val="0"/>
                <w:numId w:val="13"/>
              </w:numPr>
              <w:tabs>
                <w:tab w:val="clear" w:pos="1800"/>
                <w:tab w:val="num" w:pos="1080"/>
              </w:tabs>
              <w:ind w:hanging="1080"/>
              <w:rPr>
                <w:rFonts w:ascii="Arial Narrow" w:hAnsi="Arial Narrow"/>
                <w:sz w:val="24"/>
              </w:rPr>
            </w:pPr>
            <w:r w:rsidRPr="00D308AF">
              <w:rPr>
                <w:rFonts w:ascii="Arial Narrow" w:hAnsi="Arial Narrow"/>
                <w:sz w:val="24"/>
              </w:rPr>
              <w:t>Balance of Payments Accounting Principals</w:t>
            </w:r>
          </w:p>
          <w:p w:rsidR="00D308AF" w:rsidRPr="00D308AF" w:rsidRDefault="00D308AF" w:rsidP="00D308AF">
            <w:pPr>
              <w:pStyle w:val="Text"/>
              <w:numPr>
                <w:ilvl w:val="0"/>
                <w:numId w:val="13"/>
              </w:numPr>
              <w:tabs>
                <w:tab w:val="clear" w:pos="1800"/>
                <w:tab w:val="num" w:pos="1080"/>
              </w:tabs>
              <w:ind w:hanging="1080"/>
              <w:rPr>
                <w:rFonts w:ascii="Arial Narrow" w:hAnsi="Arial Narrow"/>
                <w:sz w:val="24"/>
              </w:rPr>
            </w:pPr>
            <w:r w:rsidRPr="00D308AF">
              <w:rPr>
                <w:rFonts w:ascii="Arial Narrow" w:hAnsi="Arial Narrow"/>
                <w:sz w:val="24"/>
              </w:rPr>
              <w:t>The International Transactions</w:t>
            </w:r>
          </w:p>
          <w:p w:rsidR="00D308AF" w:rsidRPr="00D308AF" w:rsidRDefault="00D308AF" w:rsidP="00D308AF">
            <w:pPr>
              <w:pStyle w:val="Text"/>
              <w:rPr>
                <w:rFonts w:ascii="Arial Narrow" w:hAnsi="Arial Narrow"/>
                <w:sz w:val="24"/>
              </w:rPr>
            </w:pPr>
            <w:r w:rsidRPr="00D308AF">
              <w:rPr>
                <w:rFonts w:ascii="Arial Narrow" w:hAnsi="Arial Narrow"/>
                <w:sz w:val="24"/>
              </w:rPr>
              <w:t xml:space="preserve"> </w:t>
            </w:r>
          </w:p>
          <w:p w:rsidR="00D308AF" w:rsidRPr="00D308AF" w:rsidRDefault="00D308AF" w:rsidP="00D308AF">
            <w:pPr>
              <w:pStyle w:val="Text"/>
              <w:ind w:left="720"/>
              <w:rPr>
                <w:rFonts w:ascii="Arial Narrow" w:hAnsi="Arial Narrow"/>
                <w:sz w:val="24"/>
              </w:rPr>
            </w:pPr>
            <w:r w:rsidRPr="00D308AF">
              <w:rPr>
                <w:rFonts w:ascii="Arial Narrow" w:hAnsi="Arial Narrow"/>
                <w:sz w:val="24"/>
              </w:rPr>
              <w:t>Chapter 14 Foreign Exchange Markets and Exchange Rates</w:t>
            </w:r>
          </w:p>
          <w:p w:rsidR="00D308AF" w:rsidRPr="00D308AF" w:rsidRDefault="00D308AF" w:rsidP="00D308AF">
            <w:pPr>
              <w:pStyle w:val="Text"/>
              <w:numPr>
                <w:ilvl w:val="0"/>
                <w:numId w:val="14"/>
              </w:numPr>
              <w:tabs>
                <w:tab w:val="clear" w:pos="1800"/>
                <w:tab w:val="num" w:pos="1080"/>
              </w:tabs>
              <w:ind w:hanging="1080"/>
              <w:rPr>
                <w:rFonts w:ascii="Arial Narrow" w:hAnsi="Arial Narrow"/>
                <w:sz w:val="24"/>
              </w:rPr>
            </w:pPr>
            <w:r w:rsidRPr="00D308AF">
              <w:rPr>
                <w:rFonts w:ascii="Arial Narrow" w:hAnsi="Arial Narrow"/>
                <w:sz w:val="24"/>
              </w:rPr>
              <w:t>Introduction</w:t>
            </w:r>
          </w:p>
          <w:p w:rsidR="00D308AF" w:rsidRPr="00D308AF" w:rsidRDefault="00D308AF" w:rsidP="00D308AF">
            <w:pPr>
              <w:pStyle w:val="Text"/>
              <w:numPr>
                <w:ilvl w:val="0"/>
                <w:numId w:val="14"/>
              </w:numPr>
              <w:tabs>
                <w:tab w:val="clear" w:pos="1800"/>
                <w:tab w:val="num" w:pos="1080"/>
              </w:tabs>
              <w:ind w:hanging="1080"/>
              <w:rPr>
                <w:rFonts w:ascii="Arial Narrow" w:hAnsi="Arial Narrow"/>
                <w:sz w:val="24"/>
              </w:rPr>
            </w:pPr>
            <w:r w:rsidRPr="00D308AF">
              <w:rPr>
                <w:rFonts w:ascii="Arial Narrow" w:hAnsi="Arial Narrow"/>
                <w:sz w:val="24"/>
              </w:rPr>
              <w:t>Functions of the Foreign Exchange Markets</w:t>
            </w:r>
          </w:p>
          <w:p w:rsidR="00D308AF" w:rsidRPr="00D308AF" w:rsidRDefault="00D308AF" w:rsidP="00D308AF">
            <w:pPr>
              <w:pStyle w:val="Text"/>
              <w:numPr>
                <w:ilvl w:val="0"/>
                <w:numId w:val="14"/>
              </w:numPr>
              <w:tabs>
                <w:tab w:val="clear" w:pos="1800"/>
                <w:tab w:val="num" w:pos="1080"/>
              </w:tabs>
              <w:ind w:hanging="1080"/>
              <w:rPr>
                <w:rFonts w:ascii="Arial Narrow" w:hAnsi="Arial Narrow"/>
                <w:sz w:val="24"/>
              </w:rPr>
            </w:pPr>
            <w:r w:rsidRPr="00D308AF">
              <w:rPr>
                <w:rFonts w:ascii="Arial Narrow" w:hAnsi="Arial Narrow"/>
                <w:sz w:val="24"/>
              </w:rPr>
              <w:t>Foreign Exchange Rates</w:t>
            </w:r>
          </w:p>
          <w:p w:rsidR="00D308AF" w:rsidRPr="00D308AF" w:rsidRDefault="00D308AF" w:rsidP="00D308AF">
            <w:pPr>
              <w:pStyle w:val="Text"/>
              <w:numPr>
                <w:ilvl w:val="0"/>
                <w:numId w:val="14"/>
              </w:numPr>
              <w:tabs>
                <w:tab w:val="clear" w:pos="1800"/>
                <w:tab w:val="num" w:pos="1080"/>
              </w:tabs>
              <w:ind w:hanging="1080"/>
              <w:rPr>
                <w:rFonts w:ascii="Arial Narrow" w:hAnsi="Arial Narrow"/>
                <w:sz w:val="24"/>
              </w:rPr>
            </w:pPr>
            <w:r w:rsidRPr="00D308AF">
              <w:rPr>
                <w:rFonts w:ascii="Arial Narrow" w:hAnsi="Arial Narrow"/>
                <w:sz w:val="24"/>
              </w:rPr>
              <w:t>Spot and Forward Rates, Currency Swaps Futures and Options</w:t>
            </w:r>
          </w:p>
          <w:p w:rsidR="00D308AF" w:rsidRPr="00D308AF" w:rsidRDefault="00D308AF" w:rsidP="00D308AF">
            <w:pPr>
              <w:pStyle w:val="Text"/>
              <w:numPr>
                <w:ilvl w:val="0"/>
                <w:numId w:val="14"/>
              </w:numPr>
              <w:tabs>
                <w:tab w:val="clear" w:pos="1800"/>
                <w:tab w:val="num" w:pos="1080"/>
              </w:tabs>
              <w:ind w:hanging="1080"/>
              <w:rPr>
                <w:rFonts w:ascii="Arial Narrow" w:hAnsi="Arial Narrow"/>
                <w:sz w:val="24"/>
              </w:rPr>
            </w:pPr>
            <w:r w:rsidRPr="00D308AF">
              <w:rPr>
                <w:rFonts w:ascii="Arial Narrow" w:hAnsi="Arial Narrow"/>
                <w:sz w:val="24"/>
              </w:rPr>
              <w:t>Foreign Exchange Risks and Speculations</w:t>
            </w:r>
          </w:p>
          <w:p w:rsidR="00D308AF" w:rsidRPr="00D308AF" w:rsidRDefault="00D308AF" w:rsidP="00D308AF">
            <w:pPr>
              <w:pStyle w:val="Text"/>
              <w:numPr>
                <w:ilvl w:val="0"/>
                <w:numId w:val="14"/>
              </w:numPr>
              <w:tabs>
                <w:tab w:val="clear" w:pos="1800"/>
                <w:tab w:val="num" w:pos="1080"/>
              </w:tabs>
              <w:ind w:hanging="1080"/>
              <w:rPr>
                <w:rFonts w:ascii="Arial Narrow" w:hAnsi="Arial Narrow"/>
                <w:sz w:val="24"/>
              </w:rPr>
            </w:pPr>
            <w:r w:rsidRPr="00D308AF">
              <w:rPr>
                <w:rFonts w:ascii="Arial Narrow" w:hAnsi="Arial Narrow"/>
                <w:sz w:val="24"/>
              </w:rPr>
              <w:t>Eurocurrency Markets</w:t>
            </w:r>
          </w:p>
          <w:p w:rsidR="00D308AF" w:rsidRPr="00D308AF" w:rsidRDefault="00D308AF" w:rsidP="00D308AF">
            <w:pPr>
              <w:pStyle w:val="Text"/>
              <w:rPr>
                <w:rFonts w:ascii="Arial Narrow" w:hAnsi="Arial Narrow"/>
                <w:sz w:val="24"/>
              </w:rPr>
            </w:pPr>
          </w:p>
          <w:p w:rsidR="00D308AF" w:rsidRPr="00D308AF" w:rsidRDefault="00D308AF" w:rsidP="00D308AF">
            <w:pPr>
              <w:pStyle w:val="Text"/>
              <w:ind w:left="720"/>
              <w:rPr>
                <w:rFonts w:ascii="Arial Narrow" w:hAnsi="Arial Narrow"/>
                <w:sz w:val="24"/>
              </w:rPr>
            </w:pPr>
            <w:r w:rsidRPr="00D308AF">
              <w:rPr>
                <w:rFonts w:ascii="Arial Narrow" w:hAnsi="Arial Narrow"/>
                <w:sz w:val="24"/>
              </w:rPr>
              <w:t xml:space="preserve">Chapter 15 Exchange Rate Determination  </w:t>
            </w:r>
          </w:p>
          <w:p w:rsidR="00D308AF" w:rsidRPr="00D308AF" w:rsidRDefault="00D308AF" w:rsidP="00D308AF">
            <w:pPr>
              <w:pStyle w:val="Text"/>
              <w:numPr>
                <w:ilvl w:val="0"/>
                <w:numId w:val="15"/>
              </w:numPr>
              <w:tabs>
                <w:tab w:val="clear" w:pos="1800"/>
                <w:tab w:val="num" w:pos="1080"/>
              </w:tabs>
              <w:ind w:hanging="1080"/>
              <w:rPr>
                <w:rFonts w:ascii="Arial Narrow" w:hAnsi="Arial Narrow"/>
                <w:sz w:val="24"/>
              </w:rPr>
            </w:pPr>
            <w:r w:rsidRPr="00D308AF">
              <w:rPr>
                <w:rFonts w:ascii="Arial Narrow" w:hAnsi="Arial Narrow"/>
                <w:sz w:val="24"/>
              </w:rPr>
              <w:t>Introduction</w:t>
            </w:r>
          </w:p>
          <w:p w:rsidR="00D308AF" w:rsidRPr="00D308AF" w:rsidRDefault="00D308AF" w:rsidP="00D308AF">
            <w:pPr>
              <w:pStyle w:val="Text"/>
              <w:numPr>
                <w:ilvl w:val="0"/>
                <w:numId w:val="15"/>
              </w:numPr>
              <w:tabs>
                <w:tab w:val="clear" w:pos="1800"/>
                <w:tab w:val="num" w:pos="720"/>
                <w:tab w:val="left" w:pos="1080"/>
              </w:tabs>
              <w:ind w:left="720" w:firstLine="0"/>
              <w:rPr>
                <w:rFonts w:ascii="Arial Narrow" w:hAnsi="Arial Narrow"/>
                <w:sz w:val="24"/>
              </w:rPr>
            </w:pPr>
            <w:r w:rsidRPr="00D308AF">
              <w:rPr>
                <w:rFonts w:ascii="Arial Narrow" w:hAnsi="Arial Narrow"/>
                <w:sz w:val="24"/>
              </w:rPr>
              <w:t>Purchasing Power Parity Theory</w:t>
            </w:r>
          </w:p>
          <w:p w:rsidR="00D308AF" w:rsidRPr="00D308AF" w:rsidRDefault="00D308AF" w:rsidP="00D308AF">
            <w:pPr>
              <w:pStyle w:val="Text"/>
              <w:numPr>
                <w:ilvl w:val="0"/>
                <w:numId w:val="15"/>
              </w:numPr>
              <w:tabs>
                <w:tab w:val="clear" w:pos="1800"/>
                <w:tab w:val="num" w:pos="720"/>
                <w:tab w:val="left" w:pos="1080"/>
              </w:tabs>
              <w:ind w:left="720" w:firstLine="0"/>
              <w:rPr>
                <w:rFonts w:ascii="Arial Narrow" w:hAnsi="Arial Narrow"/>
                <w:sz w:val="24"/>
              </w:rPr>
            </w:pPr>
            <w:r w:rsidRPr="00D308AF">
              <w:rPr>
                <w:rFonts w:ascii="Arial Narrow" w:hAnsi="Arial Narrow"/>
                <w:sz w:val="24"/>
              </w:rPr>
              <w:t>Big Mac Currencies</w:t>
            </w:r>
          </w:p>
          <w:p w:rsidR="00D308AF" w:rsidRPr="00D308AF" w:rsidRDefault="00D308AF" w:rsidP="00D308AF">
            <w:pPr>
              <w:pStyle w:val="Text"/>
              <w:numPr>
                <w:ilvl w:val="0"/>
                <w:numId w:val="15"/>
              </w:numPr>
              <w:tabs>
                <w:tab w:val="clear" w:pos="1800"/>
                <w:tab w:val="num" w:pos="720"/>
                <w:tab w:val="left" w:pos="1080"/>
              </w:tabs>
              <w:ind w:left="720" w:firstLine="0"/>
              <w:rPr>
                <w:rFonts w:ascii="Arial Narrow" w:hAnsi="Arial Narrow"/>
                <w:sz w:val="24"/>
              </w:rPr>
            </w:pPr>
            <w:r w:rsidRPr="00D308AF">
              <w:rPr>
                <w:rFonts w:ascii="Arial Narrow" w:hAnsi="Arial Narrow"/>
                <w:sz w:val="24"/>
              </w:rPr>
              <w:t>Monetary Approach to the Balance of Payments</w:t>
            </w:r>
          </w:p>
          <w:p w:rsidR="00D308AF" w:rsidRPr="00D308AF" w:rsidRDefault="00D308AF" w:rsidP="00D308AF">
            <w:pPr>
              <w:pStyle w:val="Text"/>
              <w:numPr>
                <w:ilvl w:val="0"/>
                <w:numId w:val="15"/>
              </w:numPr>
              <w:tabs>
                <w:tab w:val="clear" w:pos="1800"/>
                <w:tab w:val="num" w:pos="720"/>
                <w:tab w:val="left" w:pos="1080"/>
              </w:tabs>
              <w:ind w:left="720" w:firstLine="0"/>
              <w:rPr>
                <w:rFonts w:ascii="Arial Narrow" w:hAnsi="Arial Narrow"/>
                <w:sz w:val="24"/>
              </w:rPr>
            </w:pPr>
            <w:r w:rsidRPr="00D308AF">
              <w:rPr>
                <w:rFonts w:ascii="Arial Narrow" w:hAnsi="Arial Narrow"/>
                <w:sz w:val="24"/>
              </w:rPr>
              <w:t>Exchange Rate Dynamics</w:t>
            </w:r>
          </w:p>
          <w:p w:rsidR="00D308AF" w:rsidRPr="00D308AF" w:rsidRDefault="00D308AF" w:rsidP="00D308AF">
            <w:pPr>
              <w:pStyle w:val="Text"/>
              <w:tabs>
                <w:tab w:val="left" w:pos="1080"/>
              </w:tabs>
              <w:rPr>
                <w:rFonts w:ascii="Arial Narrow" w:hAnsi="Arial Narrow"/>
                <w:sz w:val="24"/>
              </w:rPr>
            </w:pPr>
          </w:p>
          <w:p w:rsidR="00D308AF" w:rsidRPr="00D308AF" w:rsidRDefault="00D308AF" w:rsidP="00D308AF">
            <w:pPr>
              <w:pStyle w:val="Text"/>
              <w:tabs>
                <w:tab w:val="left" w:pos="720"/>
              </w:tabs>
              <w:ind w:left="720"/>
              <w:rPr>
                <w:rFonts w:ascii="Arial Narrow" w:hAnsi="Arial Narrow"/>
                <w:sz w:val="24"/>
              </w:rPr>
            </w:pPr>
            <w:r w:rsidRPr="00D308AF">
              <w:rPr>
                <w:rFonts w:ascii="Arial Narrow" w:hAnsi="Arial Narrow"/>
                <w:sz w:val="24"/>
              </w:rPr>
              <w:t>Chapter 16 The Price Adjustment Mechanisms with Flexible and Fixed Exchange Rates</w:t>
            </w:r>
          </w:p>
          <w:p w:rsidR="00D308AF" w:rsidRPr="00D308AF" w:rsidRDefault="00D308AF" w:rsidP="00D308AF">
            <w:pPr>
              <w:pStyle w:val="Text"/>
              <w:numPr>
                <w:ilvl w:val="0"/>
                <w:numId w:val="16"/>
              </w:numPr>
              <w:tabs>
                <w:tab w:val="left" w:pos="720"/>
              </w:tabs>
              <w:rPr>
                <w:rFonts w:ascii="Arial Narrow" w:hAnsi="Arial Narrow"/>
                <w:sz w:val="24"/>
              </w:rPr>
            </w:pPr>
            <w:r w:rsidRPr="00D308AF">
              <w:rPr>
                <w:rFonts w:ascii="Arial Narrow" w:hAnsi="Arial Narrow"/>
                <w:sz w:val="24"/>
              </w:rPr>
              <w:t xml:space="preserve">Introduction </w:t>
            </w:r>
          </w:p>
          <w:p w:rsidR="00D308AF" w:rsidRPr="00D308AF" w:rsidRDefault="00D308AF" w:rsidP="00D308AF">
            <w:pPr>
              <w:pStyle w:val="Text"/>
              <w:numPr>
                <w:ilvl w:val="0"/>
                <w:numId w:val="16"/>
              </w:numPr>
              <w:tabs>
                <w:tab w:val="left" w:pos="720"/>
                <w:tab w:val="left" w:pos="1080"/>
              </w:tabs>
              <w:rPr>
                <w:rFonts w:ascii="Arial Narrow" w:hAnsi="Arial Narrow"/>
                <w:sz w:val="24"/>
              </w:rPr>
            </w:pPr>
            <w:r w:rsidRPr="00D308AF">
              <w:rPr>
                <w:rFonts w:ascii="Arial Narrow" w:hAnsi="Arial Narrow"/>
                <w:sz w:val="24"/>
              </w:rPr>
              <w:t>Adjustment with Flexible Exchange Rates</w:t>
            </w:r>
          </w:p>
          <w:p w:rsidR="00D308AF" w:rsidRPr="00D308AF" w:rsidRDefault="00D308AF" w:rsidP="00D308AF">
            <w:pPr>
              <w:pStyle w:val="Text"/>
              <w:numPr>
                <w:ilvl w:val="0"/>
                <w:numId w:val="16"/>
              </w:numPr>
              <w:tabs>
                <w:tab w:val="left" w:pos="720"/>
                <w:tab w:val="left" w:pos="1080"/>
              </w:tabs>
              <w:rPr>
                <w:rFonts w:ascii="Arial Narrow" w:hAnsi="Arial Narrow"/>
                <w:sz w:val="24"/>
              </w:rPr>
            </w:pPr>
            <w:r w:rsidRPr="00D308AF">
              <w:rPr>
                <w:rFonts w:ascii="Arial Narrow" w:hAnsi="Arial Narrow"/>
                <w:sz w:val="24"/>
              </w:rPr>
              <w:t xml:space="preserve">Effect of Exchange Rate Changes on Domestic Prices </w:t>
            </w:r>
          </w:p>
          <w:p w:rsidR="00D308AF" w:rsidRPr="00D308AF" w:rsidRDefault="00D308AF" w:rsidP="00D308AF">
            <w:pPr>
              <w:pStyle w:val="Text"/>
              <w:numPr>
                <w:ilvl w:val="0"/>
                <w:numId w:val="16"/>
              </w:numPr>
              <w:tabs>
                <w:tab w:val="left" w:pos="720"/>
                <w:tab w:val="left" w:pos="1080"/>
              </w:tabs>
              <w:rPr>
                <w:rFonts w:ascii="Arial Narrow" w:hAnsi="Arial Narrow"/>
                <w:sz w:val="24"/>
              </w:rPr>
            </w:pPr>
            <w:r w:rsidRPr="00D308AF">
              <w:rPr>
                <w:rFonts w:ascii="Arial Narrow" w:hAnsi="Arial Narrow"/>
                <w:sz w:val="24"/>
              </w:rPr>
              <w:t>Adjustment Under the Gold Standards</w:t>
            </w:r>
          </w:p>
          <w:p w:rsidR="00D308AF" w:rsidRPr="00D308AF" w:rsidRDefault="00D308AF" w:rsidP="00D308AF">
            <w:pPr>
              <w:pStyle w:val="Text"/>
              <w:tabs>
                <w:tab w:val="left" w:pos="720"/>
                <w:tab w:val="left" w:pos="1080"/>
              </w:tabs>
              <w:rPr>
                <w:rFonts w:ascii="Arial Narrow" w:hAnsi="Arial Narrow"/>
                <w:sz w:val="24"/>
              </w:rPr>
            </w:pPr>
          </w:p>
          <w:p w:rsidR="00D308AF" w:rsidRPr="00D308AF" w:rsidRDefault="00D308AF" w:rsidP="00D308AF">
            <w:pPr>
              <w:pStyle w:val="Text"/>
              <w:tabs>
                <w:tab w:val="left" w:pos="720"/>
                <w:tab w:val="left" w:pos="1080"/>
              </w:tabs>
              <w:rPr>
                <w:rFonts w:ascii="Arial Narrow" w:hAnsi="Arial Narrow"/>
                <w:sz w:val="24"/>
              </w:rPr>
            </w:pPr>
            <w:r w:rsidRPr="00D308AF">
              <w:rPr>
                <w:rFonts w:ascii="Arial Narrow" w:hAnsi="Arial Narrow"/>
                <w:sz w:val="24"/>
              </w:rPr>
              <w:tab/>
              <w:t>Chapter 18 Open Economy Macro Economics: Adjustment Policies</w:t>
            </w:r>
          </w:p>
          <w:p w:rsidR="00D308AF" w:rsidRPr="00D308AF" w:rsidRDefault="00D308AF" w:rsidP="00D308AF">
            <w:pPr>
              <w:pStyle w:val="Text"/>
              <w:numPr>
                <w:ilvl w:val="0"/>
                <w:numId w:val="17"/>
              </w:numPr>
              <w:tabs>
                <w:tab w:val="clear" w:pos="1800"/>
                <w:tab w:val="left" w:pos="720"/>
                <w:tab w:val="left" w:pos="1080"/>
              </w:tabs>
              <w:ind w:hanging="1080"/>
              <w:rPr>
                <w:rFonts w:ascii="Arial Narrow" w:hAnsi="Arial Narrow"/>
                <w:sz w:val="24"/>
              </w:rPr>
            </w:pPr>
            <w:r w:rsidRPr="00D308AF">
              <w:rPr>
                <w:rFonts w:ascii="Arial Narrow" w:hAnsi="Arial Narrow"/>
                <w:sz w:val="24"/>
              </w:rPr>
              <w:t>Introduction</w:t>
            </w:r>
          </w:p>
          <w:p w:rsidR="00D308AF" w:rsidRPr="00D308AF" w:rsidRDefault="00D308AF" w:rsidP="00D308AF">
            <w:pPr>
              <w:pStyle w:val="Text"/>
              <w:numPr>
                <w:ilvl w:val="0"/>
                <w:numId w:val="17"/>
              </w:numPr>
              <w:tabs>
                <w:tab w:val="clear" w:pos="1800"/>
                <w:tab w:val="left" w:pos="720"/>
                <w:tab w:val="left" w:pos="1080"/>
              </w:tabs>
              <w:ind w:hanging="1080"/>
              <w:rPr>
                <w:rFonts w:ascii="Arial Narrow" w:hAnsi="Arial Narrow"/>
                <w:sz w:val="24"/>
              </w:rPr>
            </w:pPr>
            <w:r w:rsidRPr="00D308AF">
              <w:rPr>
                <w:rFonts w:ascii="Arial Narrow" w:hAnsi="Arial Narrow"/>
                <w:sz w:val="24"/>
              </w:rPr>
              <w:t>Internal and External Balance with Expenditure Changing Policies</w:t>
            </w:r>
          </w:p>
          <w:p w:rsidR="00D308AF" w:rsidRPr="00D308AF" w:rsidRDefault="00D308AF" w:rsidP="00D308AF">
            <w:pPr>
              <w:pStyle w:val="Text"/>
              <w:numPr>
                <w:ilvl w:val="0"/>
                <w:numId w:val="17"/>
              </w:numPr>
              <w:tabs>
                <w:tab w:val="clear" w:pos="1800"/>
                <w:tab w:val="left" w:pos="720"/>
                <w:tab w:val="left" w:pos="1080"/>
              </w:tabs>
              <w:ind w:hanging="1080"/>
              <w:rPr>
                <w:rFonts w:ascii="Arial Narrow" w:hAnsi="Arial Narrow"/>
                <w:sz w:val="24"/>
              </w:rPr>
            </w:pPr>
            <w:r w:rsidRPr="00D308AF">
              <w:rPr>
                <w:rFonts w:ascii="Arial Narrow" w:hAnsi="Arial Narrow"/>
                <w:sz w:val="24"/>
              </w:rPr>
              <w:t>Fiscal and Monetary Policies for Internal and External Balance</w:t>
            </w:r>
          </w:p>
          <w:p w:rsidR="00D308AF" w:rsidRPr="00D308AF" w:rsidRDefault="00D308AF" w:rsidP="00D308AF">
            <w:pPr>
              <w:pStyle w:val="Text"/>
              <w:numPr>
                <w:ilvl w:val="0"/>
                <w:numId w:val="17"/>
              </w:numPr>
              <w:tabs>
                <w:tab w:val="clear" w:pos="1800"/>
                <w:tab w:val="left" w:pos="720"/>
                <w:tab w:val="left" w:pos="1080"/>
              </w:tabs>
              <w:ind w:hanging="1080"/>
              <w:rPr>
                <w:rFonts w:ascii="Arial Narrow" w:hAnsi="Arial Narrow"/>
                <w:sz w:val="24"/>
              </w:rPr>
            </w:pPr>
            <w:r w:rsidRPr="00D308AF">
              <w:rPr>
                <w:rFonts w:ascii="Arial Narrow" w:hAnsi="Arial Narrow"/>
                <w:sz w:val="24"/>
              </w:rPr>
              <w:t>The IS LM BP Model with Flexible Exchange Rates</w:t>
            </w:r>
          </w:p>
          <w:p w:rsidR="00D308AF" w:rsidRPr="00D308AF" w:rsidRDefault="00D308AF" w:rsidP="00D308AF">
            <w:pPr>
              <w:pStyle w:val="Text"/>
              <w:numPr>
                <w:ilvl w:val="0"/>
                <w:numId w:val="17"/>
              </w:numPr>
              <w:tabs>
                <w:tab w:val="clear" w:pos="1800"/>
                <w:tab w:val="left" w:pos="720"/>
                <w:tab w:val="left" w:pos="1080"/>
              </w:tabs>
              <w:ind w:hanging="1080"/>
              <w:rPr>
                <w:rFonts w:ascii="Arial Narrow" w:hAnsi="Arial Narrow"/>
                <w:sz w:val="24"/>
              </w:rPr>
            </w:pPr>
            <w:r w:rsidRPr="00D308AF">
              <w:rPr>
                <w:rFonts w:ascii="Arial Narrow" w:hAnsi="Arial Narrow"/>
                <w:sz w:val="24"/>
              </w:rPr>
              <w:t>Direct Controls</w:t>
            </w:r>
          </w:p>
          <w:p w:rsidR="00D308AF" w:rsidRPr="00D308AF" w:rsidRDefault="00D308AF" w:rsidP="00D308AF">
            <w:pPr>
              <w:pStyle w:val="Text"/>
              <w:tabs>
                <w:tab w:val="left" w:pos="720"/>
                <w:tab w:val="left" w:pos="1080"/>
              </w:tabs>
              <w:rPr>
                <w:rFonts w:ascii="Arial Narrow" w:hAnsi="Arial Narrow"/>
                <w:sz w:val="24"/>
              </w:rPr>
            </w:pPr>
          </w:p>
          <w:p w:rsidR="00D308AF" w:rsidRPr="00D308AF" w:rsidRDefault="00D308AF" w:rsidP="00D308AF">
            <w:pPr>
              <w:pStyle w:val="Text"/>
              <w:tabs>
                <w:tab w:val="left" w:pos="720"/>
                <w:tab w:val="left" w:pos="1080"/>
              </w:tabs>
              <w:rPr>
                <w:rFonts w:ascii="Arial Narrow" w:hAnsi="Arial Narrow"/>
                <w:sz w:val="24"/>
              </w:rPr>
            </w:pPr>
            <w:r w:rsidRPr="00D308AF">
              <w:rPr>
                <w:rFonts w:ascii="Arial Narrow" w:hAnsi="Arial Narrow"/>
                <w:sz w:val="24"/>
              </w:rPr>
              <w:tab/>
              <w:t xml:space="preserve">Chapter 19 Prices and Output in an Open Economy: Aggregate </w:t>
            </w:r>
            <w:r>
              <w:rPr>
                <w:rFonts w:ascii="Arial Narrow" w:hAnsi="Arial Narrow"/>
                <w:sz w:val="24"/>
              </w:rPr>
              <w:t xml:space="preserve">   </w:t>
            </w:r>
            <w:r w:rsidRPr="00D308AF">
              <w:rPr>
                <w:rFonts w:ascii="Arial Narrow" w:hAnsi="Arial Narrow"/>
                <w:sz w:val="24"/>
              </w:rPr>
              <w:t>Demand and Aggregate Supply</w:t>
            </w:r>
          </w:p>
          <w:p w:rsidR="00D308AF" w:rsidRPr="00D308AF" w:rsidRDefault="00D308AF" w:rsidP="00D308AF">
            <w:pPr>
              <w:pStyle w:val="Text"/>
              <w:tabs>
                <w:tab w:val="left" w:pos="720"/>
                <w:tab w:val="left" w:pos="1080"/>
              </w:tabs>
              <w:rPr>
                <w:rFonts w:ascii="Arial Narrow" w:hAnsi="Arial Narrow"/>
                <w:sz w:val="24"/>
              </w:rPr>
            </w:pPr>
          </w:p>
          <w:p w:rsidR="00D308AF" w:rsidRPr="00D308AF" w:rsidRDefault="00D308AF" w:rsidP="00D308AF">
            <w:pPr>
              <w:pStyle w:val="Text"/>
              <w:numPr>
                <w:ilvl w:val="0"/>
                <w:numId w:val="18"/>
              </w:numPr>
              <w:tabs>
                <w:tab w:val="left" w:pos="720"/>
                <w:tab w:val="left" w:pos="1080"/>
              </w:tabs>
              <w:ind w:hanging="1080"/>
              <w:rPr>
                <w:rFonts w:ascii="Arial Narrow" w:hAnsi="Arial Narrow"/>
                <w:sz w:val="24"/>
              </w:rPr>
            </w:pPr>
            <w:r w:rsidRPr="00D308AF">
              <w:rPr>
                <w:rFonts w:ascii="Arial Narrow" w:hAnsi="Arial Narrow"/>
                <w:sz w:val="24"/>
              </w:rPr>
              <w:t>Introduction</w:t>
            </w:r>
          </w:p>
          <w:p w:rsidR="00D308AF" w:rsidRPr="00D308AF" w:rsidRDefault="00D308AF" w:rsidP="00D308AF">
            <w:pPr>
              <w:pStyle w:val="Text"/>
              <w:numPr>
                <w:ilvl w:val="0"/>
                <w:numId w:val="18"/>
              </w:numPr>
              <w:tabs>
                <w:tab w:val="clear" w:pos="1800"/>
                <w:tab w:val="num" w:pos="780"/>
              </w:tabs>
              <w:ind w:left="780" w:firstLine="0"/>
              <w:rPr>
                <w:rFonts w:ascii="Arial Narrow" w:hAnsi="Arial Narrow"/>
                <w:sz w:val="24"/>
              </w:rPr>
            </w:pPr>
            <w:r w:rsidRPr="00D308AF">
              <w:rPr>
                <w:rFonts w:ascii="Arial Narrow" w:hAnsi="Arial Narrow"/>
                <w:sz w:val="24"/>
              </w:rPr>
              <w:t>Aggregate Demand Aggregate Supply and Equilibrium in Closed Economy</w:t>
            </w:r>
          </w:p>
          <w:p w:rsidR="00D308AF" w:rsidRPr="00D308AF" w:rsidRDefault="00D308AF" w:rsidP="00D308AF">
            <w:pPr>
              <w:pStyle w:val="Text"/>
              <w:numPr>
                <w:ilvl w:val="0"/>
                <w:numId w:val="18"/>
              </w:numPr>
              <w:tabs>
                <w:tab w:val="clear" w:pos="1800"/>
                <w:tab w:val="num" w:pos="780"/>
              </w:tabs>
              <w:ind w:left="780" w:firstLine="0"/>
              <w:rPr>
                <w:rFonts w:ascii="Arial Narrow" w:hAnsi="Arial Narrow"/>
                <w:sz w:val="24"/>
              </w:rPr>
            </w:pPr>
            <w:r w:rsidRPr="00D308AF">
              <w:rPr>
                <w:rFonts w:ascii="Arial Narrow" w:hAnsi="Arial Narrow"/>
                <w:sz w:val="24"/>
              </w:rPr>
              <w:t xml:space="preserve">Aggregate Demand in an Open Economy Under Fixed and Flexible Rates </w:t>
            </w:r>
          </w:p>
          <w:p w:rsidR="00D308AF" w:rsidRPr="00D308AF" w:rsidRDefault="00D308AF" w:rsidP="00D308AF">
            <w:pPr>
              <w:pStyle w:val="Text"/>
              <w:tabs>
                <w:tab w:val="left" w:pos="720"/>
                <w:tab w:val="left" w:pos="1080"/>
              </w:tabs>
              <w:rPr>
                <w:rFonts w:ascii="Arial Narrow" w:hAnsi="Arial Narrow"/>
                <w:sz w:val="24"/>
              </w:rPr>
            </w:pPr>
          </w:p>
          <w:p w:rsidR="00D308AF" w:rsidRPr="00D308AF" w:rsidRDefault="00D308AF" w:rsidP="00D308AF">
            <w:pPr>
              <w:pStyle w:val="Text"/>
              <w:tabs>
                <w:tab w:val="left" w:pos="720"/>
                <w:tab w:val="left" w:pos="1080"/>
              </w:tabs>
              <w:rPr>
                <w:rFonts w:ascii="Arial Narrow" w:hAnsi="Arial Narrow"/>
                <w:sz w:val="24"/>
              </w:rPr>
            </w:pPr>
          </w:p>
          <w:p w:rsidR="00D308AF" w:rsidRPr="00D308AF" w:rsidRDefault="00D308AF" w:rsidP="00D308AF">
            <w:pPr>
              <w:pStyle w:val="Text"/>
              <w:tabs>
                <w:tab w:val="left" w:pos="720"/>
                <w:tab w:val="left" w:pos="1080"/>
              </w:tabs>
              <w:rPr>
                <w:rFonts w:ascii="Arial Narrow" w:hAnsi="Arial Narrow"/>
                <w:sz w:val="24"/>
              </w:rPr>
            </w:pPr>
            <w:r w:rsidRPr="00D308AF">
              <w:rPr>
                <w:rFonts w:ascii="Arial Narrow" w:hAnsi="Arial Narrow"/>
                <w:sz w:val="24"/>
              </w:rPr>
              <w:tab/>
              <w:t xml:space="preserve">Chapter 21 The International Monetary Systems, Past, Present, and Future </w:t>
            </w:r>
          </w:p>
          <w:p w:rsidR="00D308AF" w:rsidRPr="00D308AF" w:rsidRDefault="00D308AF" w:rsidP="00D308AF">
            <w:pPr>
              <w:pStyle w:val="Text"/>
              <w:tabs>
                <w:tab w:val="left" w:pos="720"/>
                <w:tab w:val="left" w:pos="1080"/>
              </w:tabs>
              <w:rPr>
                <w:rFonts w:ascii="Arial Narrow" w:hAnsi="Arial Narrow"/>
                <w:sz w:val="24"/>
              </w:rPr>
            </w:pPr>
          </w:p>
          <w:p w:rsidR="00D308AF" w:rsidRPr="00D308AF" w:rsidRDefault="00D308AF" w:rsidP="00D308AF">
            <w:pPr>
              <w:pStyle w:val="Text"/>
              <w:numPr>
                <w:ilvl w:val="0"/>
                <w:numId w:val="21"/>
              </w:numPr>
              <w:tabs>
                <w:tab w:val="left" w:pos="720"/>
              </w:tabs>
              <w:rPr>
                <w:rFonts w:ascii="Arial Narrow" w:hAnsi="Arial Narrow"/>
                <w:sz w:val="24"/>
              </w:rPr>
            </w:pPr>
            <w:r w:rsidRPr="00D308AF">
              <w:rPr>
                <w:rFonts w:ascii="Arial Narrow" w:hAnsi="Arial Narrow"/>
                <w:sz w:val="24"/>
              </w:rPr>
              <w:t>Introduction</w:t>
            </w:r>
          </w:p>
          <w:p w:rsidR="00D308AF" w:rsidRPr="00D308AF" w:rsidRDefault="00D308AF" w:rsidP="00D308AF">
            <w:pPr>
              <w:pStyle w:val="Text"/>
              <w:numPr>
                <w:ilvl w:val="0"/>
                <w:numId w:val="21"/>
              </w:numPr>
              <w:tabs>
                <w:tab w:val="left" w:pos="720"/>
              </w:tabs>
              <w:rPr>
                <w:rFonts w:ascii="Arial Narrow" w:hAnsi="Arial Narrow"/>
                <w:sz w:val="24"/>
              </w:rPr>
            </w:pPr>
            <w:r w:rsidRPr="00D308AF">
              <w:rPr>
                <w:rFonts w:ascii="Arial Narrow" w:hAnsi="Arial Narrow"/>
                <w:sz w:val="24"/>
              </w:rPr>
              <w:t>The Gold Standard and the Interwar Experience</w:t>
            </w:r>
          </w:p>
          <w:p w:rsidR="00D308AF" w:rsidRPr="00D308AF" w:rsidRDefault="00D308AF" w:rsidP="00D308AF">
            <w:pPr>
              <w:pStyle w:val="Text"/>
              <w:numPr>
                <w:ilvl w:val="0"/>
                <w:numId w:val="21"/>
              </w:numPr>
              <w:tabs>
                <w:tab w:val="left" w:pos="720"/>
              </w:tabs>
              <w:rPr>
                <w:rFonts w:ascii="Arial Narrow" w:hAnsi="Arial Narrow"/>
                <w:sz w:val="24"/>
              </w:rPr>
            </w:pPr>
            <w:r w:rsidRPr="00D308AF">
              <w:rPr>
                <w:rFonts w:ascii="Arial Narrow" w:hAnsi="Arial Narrow"/>
                <w:sz w:val="24"/>
              </w:rPr>
              <w:t>The Bretton Woods System</w:t>
            </w:r>
          </w:p>
          <w:p w:rsidR="00D308AF" w:rsidRPr="00D308AF" w:rsidRDefault="00D308AF" w:rsidP="00D308AF">
            <w:pPr>
              <w:pStyle w:val="Text"/>
              <w:numPr>
                <w:ilvl w:val="0"/>
                <w:numId w:val="21"/>
              </w:numPr>
              <w:tabs>
                <w:tab w:val="left" w:pos="720"/>
              </w:tabs>
              <w:rPr>
                <w:rFonts w:ascii="Arial Narrow" w:hAnsi="Arial Narrow"/>
                <w:sz w:val="24"/>
              </w:rPr>
            </w:pPr>
            <w:r w:rsidRPr="00D308AF">
              <w:rPr>
                <w:rFonts w:ascii="Arial Narrow" w:hAnsi="Arial Narrow"/>
                <w:sz w:val="24"/>
              </w:rPr>
              <w:t>Operations and Evolutions of the Bretton Wood System</w:t>
            </w:r>
          </w:p>
          <w:p w:rsidR="00D308AF" w:rsidRPr="00D308AF" w:rsidRDefault="00D308AF" w:rsidP="00D308AF">
            <w:pPr>
              <w:pStyle w:val="Text"/>
              <w:numPr>
                <w:ilvl w:val="0"/>
                <w:numId w:val="21"/>
              </w:numPr>
              <w:tabs>
                <w:tab w:val="left" w:pos="720"/>
              </w:tabs>
              <w:rPr>
                <w:rFonts w:ascii="Arial Narrow" w:hAnsi="Arial Narrow"/>
                <w:sz w:val="24"/>
              </w:rPr>
            </w:pPr>
            <w:r w:rsidRPr="00D308AF">
              <w:rPr>
                <w:rFonts w:ascii="Arial Narrow" w:hAnsi="Arial Narrow"/>
                <w:sz w:val="24"/>
              </w:rPr>
              <w:t xml:space="preserve">The international Monetary Systems: Present and Future </w:t>
            </w:r>
          </w:p>
          <w:p w:rsidR="00D308AF" w:rsidRPr="00D308AF" w:rsidRDefault="00D308AF" w:rsidP="00D308AF">
            <w:pPr>
              <w:pStyle w:val="Text"/>
              <w:tabs>
                <w:tab w:val="left" w:pos="720"/>
                <w:tab w:val="left" w:pos="1080"/>
              </w:tabs>
              <w:rPr>
                <w:rFonts w:ascii="Arial Narrow" w:hAnsi="Arial Narrow"/>
                <w:sz w:val="24"/>
              </w:rPr>
            </w:pPr>
            <w:r w:rsidRPr="00D308AF">
              <w:rPr>
                <w:rFonts w:ascii="Arial Narrow" w:hAnsi="Arial Narrow"/>
                <w:sz w:val="24"/>
              </w:rPr>
              <w:t xml:space="preserve">   </w:t>
            </w:r>
            <w:r w:rsidRPr="00D308AF">
              <w:rPr>
                <w:rFonts w:ascii="Arial Narrow" w:hAnsi="Arial Narrow"/>
                <w:sz w:val="24"/>
              </w:rPr>
              <w:tab/>
            </w:r>
          </w:p>
          <w:p w:rsidR="00D308AF" w:rsidRPr="00D308AF" w:rsidRDefault="00D308AF" w:rsidP="00D308AF">
            <w:pPr>
              <w:pStyle w:val="Text"/>
              <w:tabs>
                <w:tab w:val="left" w:pos="720"/>
              </w:tabs>
              <w:ind w:left="720"/>
              <w:rPr>
                <w:rFonts w:ascii="Arial Narrow" w:hAnsi="Arial Narrow"/>
                <w:sz w:val="24"/>
              </w:rPr>
            </w:pPr>
            <w:r w:rsidRPr="00D308AF">
              <w:rPr>
                <w:rFonts w:ascii="Arial Narrow" w:hAnsi="Arial Narrow"/>
                <w:sz w:val="24"/>
              </w:rPr>
              <w:t xml:space="preserve"> </w:t>
            </w:r>
          </w:p>
          <w:p w:rsidR="009834C2" w:rsidRPr="00D308AF" w:rsidRDefault="009834C2" w:rsidP="009834C2">
            <w:pPr>
              <w:jc w:val="both"/>
              <w:rPr>
                <w:rFonts w:ascii="Arial Narrow" w:hAnsi="Arial Narrow" w:cs="Arial"/>
                <w:lang w:val="en-US"/>
              </w:rPr>
            </w:pPr>
          </w:p>
        </w:tc>
      </w:tr>
      <w:tr w:rsidR="009834C2" w:rsidRPr="004F7D11" w:rsidTr="008A621E">
        <w:tc>
          <w:tcPr>
            <w:tcW w:w="2694" w:type="dxa"/>
            <w:shd w:val="clear" w:color="auto" w:fill="auto"/>
          </w:tcPr>
          <w:p w:rsidR="009834C2" w:rsidRPr="00914099" w:rsidRDefault="009834C2" w:rsidP="00B626FA">
            <w:pPr>
              <w:rPr>
                <w:rFonts w:ascii="Arial Narrow" w:hAnsi="Arial Narrow" w:cs="Arial"/>
                <w:lang w:val="en-US"/>
              </w:rPr>
            </w:pPr>
            <w:r w:rsidRPr="00914099">
              <w:rPr>
                <w:rFonts w:ascii="Arial Narrow" w:hAnsi="Arial Narrow" w:cs="Arial"/>
                <w:lang w:val="en-US"/>
              </w:rPr>
              <w:lastRenderedPageBreak/>
              <w:t>Recommended or required reading</w:t>
            </w:r>
          </w:p>
          <w:p w:rsidR="009834C2" w:rsidRPr="00914099" w:rsidRDefault="009834C2" w:rsidP="0075125E">
            <w:pPr>
              <w:rPr>
                <w:rFonts w:ascii="Arial Narrow" w:hAnsi="Arial Narrow" w:cs="Arial"/>
                <w:kern w:val="16"/>
              </w:rPr>
            </w:pPr>
          </w:p>
        </w:tc>
        <w:tc>
          <w:tcPr>
            <w:tcW w:w="7168" w:type="dxa"/>
            <w:shd w:val="clear" w:color="auto" w:fill="auto"/>
          </w:tcPr>
          <w:p w:rsidR="00D308AF" w:rsidRPr="00D308AF" w:rsidRDefault="00D308AF" w:rsidP="00D308AF">
            <w:pPr>
              <w:autoSpaceDE w:val="0"/>
              <w:autoSpaceDN w:val="0"/>
              <w:adjustRightInd w:val="0"/>
              <w:rPr>
                <w:rFonts w:ascii="Arial Narrow" w:hAnsi="Arial Narrow"/>
              </w:rPr>
            </w:pPr>
            <w:r w:rsidRPr="00D308AF">
              <w:rPr>
                <w:rFonts w:ascii="Arial Narrow" w:hAnsi="Arial Narrow"/>
                <w:b/>
              </w:rPr>
              <w:t>Text Book</w:t>
            </w:r>
            <w:r w:rsidRPr="00D308AF">
              <w:rPr>
                <w:rFonts w:ascii="Arial Narrow" w:hAnsi="Arial Narrow"/>
              </w:rPr>
              <w:t>: Salvatore Dominick: International Economics, Prentice Hall International Inc, London, 1998</w:t>
            </w:r>
          </w:p>
          <w:p w:rsidR="00D308AF" w:rsidRPr="00D308AF" w:rsidRDefault="00D308AF" w:rsidP="00D308AF">
            <w:pPr>
              <w:rPr>
                <w:rFonts w:ascii="Arial Narrow" w:hAnsi="Arial Narrow"/>
                <w:lang w:val="en-US"/>
              </w:rPr>
            </w:pPr>
          </w:p>
          <w:p w:rsidR="00D308AF" w:rsidRPr="00D308AF" w:rsidRDefault="00D308AF" w:rsidP="00D308AF">
            <w:pPr>
              <w:rPr>
                <w:rFonts w:ascii="Arial Narrow" w:hAnsi="Arial Narrow"/>
                <w:b/>
              </w:rPr>
            </w:pPr>
            <w:r w:rsidRPr="00D308AF">
              <w:rPr>
                <w:rFonts w:ascii="Arial Narrow" w:hAnsi="Arial Narrow"/>
                <w:b/>
                <w:lang w:val="en-US"/>
              </w:rPr>
              <w:t>Reference Books:</w:t>
            </w:r>
          </w:p>
          <w:p w:rsidR="00D308AF" w:rsidRPr="00D308AF" w:rsidRDefault="00D308AF" w:rsidP="00D308AF">
            <w:pPr>
              <w:rPr>
                <w:rFonts w:ascii="Arial Narrow" w:hAnsi="Arial Narrow"/>
              </w:rPr>
            </w:pPr>
            <w:r w:rsidRPr="00D308AF">
              <w:rPr>
                <w:rFonts w:ascii="Arial Narrow" w:hAnsi="Arial Narrow"/>
              </w:rPr>
              <w:t>Baylis John and Steve Smith: The Globalisation of World Politics, Oxford University Press, Oxford, 1999</w:t>
            </w:r>
          </w:p>
          <w:p w:rsidR="00D308AF" w:rsidRPr="00D308AF" w:rsidRDefault="00D308AF" w:rsidP="00D308AF">
            <w:pPr>
              <w:adjustRightInd w:val="0"/>
              <w:spacing w:before="100" w:beforeAutospacing="1" w:after="100" w:afterAutospacing="1"/>
              <w:rPr>
                <w:rFonts w:ascii="Arial Narrow" w:hAnsi="Arial Narrow"/>
              </w:rPr>
            </w:pPr>
            <w:r w:rsidRPr="00D308AF">
              <w:rPr>
                <w:rFonts w:ascii="Arial Narrow" w:hAnsi="Arial Narrow"/>
              </w:rPr>
              <w:t>Gandolfo Giancarlo: International Trade Theory and Policy, Springer, Italy, 1998</w:t>
            </w:r>
          </w:p>
          <w:p w:rsidR="00D308AF" w:rsidRPr="00D308AF" w:rsidRDefault="00D308AF" w:rsidP="00D308AF">
            <w:pPr>
              <w:adjustRightInd w:val="0"/>
              <w:spacing w:before="100" w:beforeAutospacing="1" w:after="100" w:afterAutospacing="1"/>
              <w:rPr>
                <w:rFonts w:ascii="Arial Narrow" w:hAnsi="Arial Narrow"/>
              </w:rPr>
            </w:pPr>
            <w:r w:rsidRPr="00D308AF">
              <w:rPr>
                <w:rFonts w:ascii="Arial Narrow" w:hAnsi="Arial Narrow"/>
              </w:rPr>
              <w:t>Elgar Edward: The Politics and Economics of the EU, Second edition, Edward Elgar publishing, USA, 2001</w:t>
            </w:r>
          </w:p>
          <w:p w:rsidR="00D308AF" w:rsidRPr="00D308AF" w:rsidRDefault="00D308AF" w:rsidP="00D308AF">
            <w:pPr>
              <w:pStyle w:val="FootnoteText"/>
              <w:jc w:val="both"/>
              <w:rPr>
                <w:rFonts w:ascii="Arial Narrow" w:hAnsi="Arial Narrow"/>
                <w:sz w:val="24"/>
                <w:szCs w:val="24"/>
              </w:rPr>
            </w:pPr>
            <w:r w:rsidRPr="00D308AF">
              <w:rPr>
                <w:rFonts w:ascii="Arial Narrow" w:hAnsi="Arial Narrow"/>
                <w:sz w:val="24"/>
                <w:szCs w:val="24"/>
              </w:rPr>
              <w:t>Gilpin Robert: The Challenge of Global Capitalism, Princeton University press, New Jersey, 2000</w:t>
            </w:r>
          </w:p>
          <w:p w:rsidR="00D308AF" w:rsidRPr="00D308AF" w:rsidRDefault="00D308AF" w:rsidP="00D308AF">
            <w:pPr>
              <w:adjustRightInd w:val="0"/>
              <w:spacing w:before="100" w:beforeAutospacing="1" w:after="100" w:afterAutospacing="1"/>
              <w:rPr>
                <w:rFonts w:ascii="Arial Narrow" w:hAnsi="Arial Narrow"/>
              </w:rPr>
            </w:pPr>
            <w:r w:rsidRPr="00D308AF">
              <w:rPr>
                <w:rFonts w:ascii="Arial Narrow" w:hAnsi="Arial Narrow"/>
              </w:rPr>
              <w:t>George Susan: Twenty Years of Elite Economics and Emerging Opportunities for Structural Change Conference on Economic Sovereignty in a Globalizing World, Bangkok, 24-26 March 1999</w:t>
            </w:r>
          </w:p>
          <w:p w:rsidR="00D308AF" w:rsidRPr="00D308AF" w:rsidRDefault="00D308AF" w:rsidP="00D308AF">
            <w:pPr>
              <w:pStyle w:val="FootnoteText"/>
              <w:jc w:val="both"/>
              <w:rPr>
                <w:rFonts w:ascii="Arial Narrow" w:hAnsi="Arial Narrow"/>
                <w:sz w:val="24"/>
                <w:szCs w:val="24"/>
              </w:rPr>
            </w:pPr>
            <w:r w:rsidRPr="00D308AF">
              <w:rPr>
                <w:rFonts w:ascii="Arial Narrow" w:hAnsi="Arial Narrow"/>
                <w:sz w:val="24"/>
                <w:szCs w:val="24"/>
              </w:rPr>
              <w:lastRenderedPageBreak/>
              <w:t>Gorden Max: Protection, Growth, and Trade, Basil Blackwell, Oxford, 1985</w:t>
            </w:r>
          </w:p>
          <w:p w:rsidR="00D308AF" w:rsidRPr="00D308AF" w:rsidRDefault="00D308AF" w:rsidP="00D308AF">
            <w:pPr>
              <w:pStyle w:val="FootnoteText"/>
              <w:jc w:val="both"/>
              <w:rPr>
                <w:rFonts w:ascii="Arial Narrow" w:hAnsi="Arial Narrow"/>
                <w:sz w:val="24"/>
                <w:szCs w:val="24"/>
              </w:rPr>
            </w:pPr>
          </w:p>
          <w:p w:rsidR="00D308AF" w:rsidRPr="00D308AF" w:rsidRDefault="00D308AF" w:rsidP="00D308AF">
            <w:pPr>
              <w:pStyle w:val="FootnoteText"/>
              <w:jc w:val="both"/>
              <w:rPr>
                <w:rFonts w:ascii="Arial Narrow" w:hAnsi="Arial Narrow"/>
                <w:sz w:val="24"/>
                <w:szCs w:val="24"/>
              </w:rPr>
            </w:pPr>
            <w:r w:rsidRPr="00D308AF">
              <w:rPr>
                <w:rFonts w:ascii="Arial Narrow" w:hAnsi="Arial Narrow"/>
                <w:sz w:val="24"/>
                <w:szCs w:val="24"/>
              </w:rPr>
              <w:t>King Philip: International Economics and International Economic Policy, Irwin McGraw Hill, 2000</w:t>
            </w:r>
          </w:p>
          <w:p w:rsidR="00D308AF" w:rsidRPr="00D308AF" w:rsidRDefault="00D308AF" w:rsidP="00D308AF">
            <w:pPr>
              <w:pStyle w:val="FootnoteText"/>
              <w:jc w:val="both"/>
              <w:rPr>
                <w:rFonts w:ascii="Arial Narrow" w:hAnsi="Arial Narrow"/>
                <w:sz w:val="24"/>
                <w:szCs w:val="24"/>
              </w:rPr>
            </w:pPr>
          </w:p>
          <w:p w:rsidR="00D308AF" w:rsidRPr="00D308AF" w:rsidRDefault="00D308AF" w:rsidP="00D308AF">
            <w:pPr>
              <w:pStyle w:val="FootnoteText"/>
              <w:jc w:val="both"/>
              <w:rPr>
                <w:rFonts w:ascii="Arial Narrow" w:hAnsi="Arial Narrow"/>
                <w:sz w:val="24"/>
                <w:szCs w:val="24"/>
              </w:rPr>
            </w:pPr>
            <w:r w:rsidRPr="00D308AF">
              <w:rPr>
                <w:rFonts w:ascii="Arial Narrow" w:hAnsi="Arial Narrow"/>
                <w:sz w:val="24"/>
                <w:szCs w:val="24"/>
              </w:rPr>
              <w:t>Lintner Valerio and Sonia Mazey: The European Community Economic and Political aspects, Mc Graw-Hill Book Company Limited, England, 1991</w:t>
            </w:r>
          </w:p>
          <w:p w:rsidR="00D308AF" w:rsidRPr="00D308AF" w:rsidRDefault="00D308AF" w:rsidP="00D308AF">
            <w:pPr>
              <w:pStyle w:val="Text"/>
              <w:ind w:left="6480" w:hanging="5760"/>
              <w:rPr>
                <w:rFonts w:ascii="Arial Narrow" w:hAnsi="Arial Narrow"/>
                <w:b/>
                <w:bCs/>
                <w:sz w:val="24"/>
              </w:rPr>
            </w:pPr>
          </w:p>
          <w:p w:rsidR="00C06319" w:rsidRPr="00D308AF" w:rsidRDefault="00C06319" w:rsidP="00C06319">
            <w:pPr>
              <w:shd w:val="clear" w:color="auto" w:fill="FFFFFF"/>
              <w:spacing w:line="238" w:lineRule="atLeast"/>
              <w:rPr>
                <w:rFonts w:ascii="Arial Narrow" w:hAnsi="Arial Narrow" w:cs="Arial"/>
                <w:color w:val="000000" w:themeColor="text1"/>
              </w:rPr>
            </w:pPr>
          </w:p>
          <w:p w:rsidR="004F7D11" w:rsidRPr="00D308AF" w:rsidRDefault="004F7D11" w:rsidP="004F7D11">
            <w:pPr>
              <w:rPr>
                <w:rFonts w:ascii="Arial Narrow" w:hAnsi="Arial Narrow"/>
                <w:color w:val="000000" w:themeColor="text1"/>
              </w:rPr>
            </w:pPr>
          </w:p>
          <w:p w:rsidR="009834C2" w:rsidRPr="00D308AF" w:rsidRDefault="001C6B72" w:rsidP="001530D7">
            <w:pPr>
              <w:ind w:left="1168" w:hanging="1168"/>
              <w:rPr>
                <w:rFonts w:ascii="Arial Narrow" w:hAnsi="Arial Narrow" w:cs="Arial"/>
                <w:color w:val="000000" w:themeColor="text1"/>
                <w:lang w:val="en-US"/>
              </w:rPr>
            </w:pPr>
            <w:r w:rsidRPr="00D308AF">
              <w:rPr>
                <w:rFonts w:ascii="Arial Narrow" w:hAnsi="Arial Narrow" w:cs="Arial"/>
                <w:color w:val="000000" w:themeColor="text1"/>
              </w:rPr>
              <w:t>.</w:t>
            </w:r>
          </w:p>
        </w:tc>
      </w:tr>
      <w:tr w:rsidR="009834C2" w:rsidRPr="00914099" w:rsidTr="008A621E">
        <w:tc>
          <w:tcPr>
            <w:tcW w:w="2694" w:type="dxa"/>
            <w:shd w:val="clear" w:color="auto" w:fill="auto"/>
          </w:tcPr>
          <w:p w:rsidR="009834C2" w:rsidRPr="00914099" w:rsidRDefault="009834C2" w:rsidP="00B626FA">
            <w:pPr>
              <w:rPr>
                <w:rFonts w:ascii="Arial Narrow" w:hAnsi="Arial Narrow" w:cs="Arial"/>
                <w:lang w:val="en-US"/>
              </w:rPr>
            </w:pPr>
            <w:r w:rsidRPr="00914099">
              <w:rPr>
                <w:rFonts w:ascii="Arial Narrow" w:hAnsi="Arial Narrow" w:cs="Arial"/>
                <w:lang w:val="en-US"/>
              </w:rPr>
              <w:lastRenderedPageBreak/>
              <w:t xml:space="preserve">Planned learning activities and teaching methods </w:t>
            </w:r>
          </w:p>
          <w:p w:rsidR="009834C2" w:rsidRPr="00914099" w:rsidRDefault="009834C2" w:rsidP="00B626FA">
            <w:pPr>
              <w:autoSpaceDE w:val="0"/>
              <w:autoSpaceDN w:val="0"/>
              <w:adjustRightInd w:val="0"/>
              <w:rPr>
                <w:rFonts w:ascii="Arial Narrow" w:hAnsi="Arial Narrow" w:cs="Arial"/>
                <w:kern w:val="16"/>
                <w:lang w:val="en-US"/>
              </w:rPr>
            </w:pPr>
          </w:p>
        </w:tc>
        <w:tc>
          <w:tcPr>
            <w:tcW w:w="7168" w:type="dxa"/>
            <w:shd w:val="clear" w:color="auto" w:fill="auto"/>
          </w:tcPr>
          <w:p w:rsidR="009834C2" w:rsidRPr="00914099" w:rsidRDefault="009834C2" w:rsidP="00355E8B">
            <w:pPr>
              <w:rPr>
                <w:rFonts w:ascii="Arial Narrow" w:hAnsi="Arial Narrow" w:cs="Arial"/>
                <w:kern w:val="16"/>
                <w:lang w:val="en-US"/>
              </w:rPr>
            </w:pPr>
            <w:r w:rsidRPr="00914099">
              <w:rPr>
                <w:rFonts w:ascii="Arial Narrow" w:hAnsi="Arial Narrow" w:cs="Arial"/>
                <w:kern w:val="16"/>
                <w:lang w:val="en-US"/>
              </w:rPr>
              <w:t xml:space="preserve">Lectures, class discussions, reading material from textbook, assignments, </w:t>
            </w:r>
            <w:r w:rsidR="00355E8B">
              <w:rPr>
                <w:rFonts w:ascii="Arial Narrow" w:hAnsi="Arial Narrow" w:cs="Arial"/>
                <w:kern w:val="16"/>
                <w:lang w:val="en-US"/>
              </w:rPr>
              <w:t>presentations</w:t>
            </w:r>
            <w:r w:rsidRPr="00914099">
              <w:rPr>
                <w:rFonts w:ascii="Arial Narrow" w:hAnsi="Arial Narrow" w:cs="Arial"/>
                <w:kern w:val="16"/>
                <w:lang w:val="en-US"/>
              </w:rPr>
              <w:t xml:space="preserve"> </w:t>
            </w:r>
            <w:r w:rsidR="00355E8B">
              <w:rPr>
                <w:rFonts w:ascii="Arial Narrow" w:hAnsi="Arial Narrow" w:cs="Arial"/>
                <w:kern w:val="16"/>
                <w:lang w:val="en-US"/>
              </w:rPr>
              <w:t xml:space="preserve">and </w:t>
            </w:r>
            <w:r w:rsidRPr="00914099">
              <w:rPr>
                <w:rFonts w:ascii="Arial Narrow" w:hAnsi="Arial Narrow" w:cs="Arial"/>
                <w:kern w:val="16"/>
                <w:lang w:val="en-US"/>
              </w:rPr>
              <w:t>exams.</w:t>
            </w:r>
          </w:p>
        </w:tc>
      </w:tr>
    </w:tbl>
    <w:p w:rsidR="00690F3A" w:rsidRPr="00914099" w:rsidRDefault="00690F3A">
      <w:pPr>
        <w:rPr>
          <w:rFonts w:ascii="Arial Narrow" w:hAnsi="Arial Narrow"/>
          <w:lang w:val="en-US"/>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7168"/>
      </w:tblGrid>
      <w:tr w:rsidR="002D6DA5" w:rsidRPr="00914099" w:rsidTr="008A621E">
        <w:tc>
          <w:tcPr>
            <w:tcW w:w="2694" w:type="dxa"/>
            <w:shd w:val="clear" w:color="auto" w:fill="auto"/>
          </w:tcPr>
          <w:p w:rsidR="002D6DA5" w:rsidRPr="00914099" w:rsidRDefault="0003294B" w:rsidP="00DF0FCD">
            <w:pPr>
              <w:rPr>
                <w:rFonts w:ascii="Arial Narrow" w:hAnsi="Arial Narrow" w:cs="Arial"/>
                <w:lang w:val="en-US"/>
              </w:rPr>
            </w:pPr>
            <w:r w:rsidRPr="00914099">
              <w:rPr>
                <w:rFonts w:ascii="Arial Narrow" w:hAnsi="Arial Narrow" w:cs="Arial"/>
                <w:lang w:val="en-US"/>
              </w:rPr>
              <w:t>L</w:t>
            </w:r>
            <w:r w:rsidR="00B626FA" w:rsidRPr="00914099">
              <w:rPr>
                <w:rFonts w:ascii="Arial Narrow" w:hAnsi="Arial Narrow" w:cs="Arial"/>
                <w:lang w:val="en-US"/>
              </w:rPr>
              <w:t>anguage of instruction</w:t>
            </w:r>
          </w:p>
          <w:p w:rsidR="00690F3A" w:rsidRPr="00914099" w:rsidRDefault="00690F3A" w:rsidP="00DF0FCD">
            <w:pPr>
              <w:rPr>
                <w:rFonts w:ascii="Arial Narrow" w:hAnsi="Arial Narrow" w:cs="Arial"/>
                <w:kern w:val="16"/>
              </w:rPr>
            </w:pPr>
          </w:p>
        </w:tc>
        <w:tc>
          <w:tcPr>
            <w:tcW w:w="7168" w:type="dxa"/>
            <w:shd w:val="clear" w:color="auto" w:fill="auto"/>
          </w:tcPr>
          <w:p w:rsidR="002D6DA5" w:rsidRPr="00914099" w:rsidRDefault="000756D2" w:rsidP="0075125E">
            <w:pPr>
              <w:rPr>
                <w:rFonts w:ascii="Arial Narrow" w:hAnsi="Arial Narrow" w:cs="Arial"/>
                <w:kern w:val="16"/>
              </w:rPr>
            </w:pPr>
            <w:r w:rsidRPr="00914099">
              <w:rPr>
                <w:rFonts w:ascii="Arial Narrow" w:hAnsi="Arial Narrow" w:cs="Arial"/>
                <w:kern w:val="16"/>
              </w:rPr>
              <w:t>English</w:t>
            </w:r>
          </w:p>
        </w:tc>
      </w:tr>
      <w:tr w:rsidR="002D6DA5" w:rsidRPr="00914099" w:rsidTr="008A621E">
        <w:tc>
          <w:tcPr>
            <w:tcW w:w="2694" w:type="dxa"/>
            <w:shd w:val="clear" w:color="auto" w:fill="auto"/>
          </w:tcPr>
          <w:p w:rsidR="00B626FA" w:rsidRPr="00914099" w:rsidRDefault="0003294B" w:rsidP="00B626FA">
            <w:pPr>
              <w:rPr>
                <w:rFonts w:ascii="Arial Narrow" w:hAnsi="Arial Narrow" w:cs="Arial"/>
                <w:lang w:val="en-US"/>
              </w:rPr>
            </w:pPr>
            <w:r w:rsidRPr="00914099">
              <w:rPr>
                <w:rFonts w:ascii="Arial Narrow" w:hAnsi="Arial Narrow" w:cs="Arial"/>
                <w:lang w:val="en-US"/>
              </w:rPr>
              <w:t>W</w:t>
            </w:r>
            <w:r w:rsidR="00B626FA" w:rsidRPr="00914099">
              <w:rPr>
                <w:rFonts w:ascii="Arial Narrow" w:hAnsi="Arial Narrow" w:cs="Arial"/>
                <w:lang w:val="en-US"/>
              </w:rPr>
              <w:t>ork placement(s)</w:t>
            </w:r>
          </w:p>
          <w:p w:rsidR="002D6DA5" w:rsidRPr="00914099" w:rsidRDefault="002D6DA5" w:rsidP="0075125E">
            <w:pPr>
              <w:rPr>
                <w:rFonts w:ascii="Arial Narrow" w:hAnsi="Arial Narrow" w:cs="Arial"/>
              </w:rPr>
            </w:pPr>
          </w:p>
        </w:tc>
        <w:tc>
          <w:tcPr>
            <w:tcW w:w="7168" w:type="dxa"/>
          </w:tcPr>
          <w:p w:rsidR="002D6DA5" w:rsidRPr="00914099" w:rsidRDefault="00315C1A" w:rsidP="0075125E">
            <w:pPr>
              <w:rPr>
                <w:rFonts w:ascii="Arial Narrow" w:hAnsi="Arial Narrow" w:cs="Arial"/>
                <w:kern w:val="16"/>
              </w:rPr>
            </w:pPr>
            <w:r w:rsidRPr="00914099">
              <w:rPr>
                <w:rFonts w:ascii="Arial Narrow" w:hAnsi="Arial Narrow" w:cs="Arial"/>
                <w:kern w:val="16"/>
              </w:rPr>
              <w:t>-</w:t>
            </w:r>
          </w:p>
        </w:tc>
      </w:tr>
    </w:tbl>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9834C2" w:rsidRPr="00914099" w:rsidRDefault="009834C2" w:rsidP="00635A7C">
      <w:pPr>
        <w:ind w:left="360"/>
        <w:jc w:val="center"/>
        <w:rPr>
          <w:rFonts w:ascii="Arial Narrow" w:hAnsi="Arial Narrow" w:cs="Arial"/>
          <w:b/>
          <w:bCs/>
          <w:iCs/>
        </w:rPr>
      </w:pPr>
    </w:p>
    <w:p w:rsidR="009834C2" w:rsidRPr="00914099" w:rsidRDefault="009834C2" w:rsidP="00635A7C">
      <w:pPr>
        <w:ind w:left="360"/>
        <w:jc w:val="center"/>
        <w:rPr>
          <w:rFonts w:ascii="Arial Narrow" w:hAnsi="Arial Narrow" w:cs="Arial"/>
          <w:b/>
          <w:bCs/>
          <w:iCs/>
        </w:rPr>
      </w:pPr>
    </w:p>
    <w:p w:rsidR="009556C5" w:rsidRPr="00914099" w:rsidRDefault="009556C5" w:rsidP="00635A7C">
      <w:pPr>
        <w:ind w:left="360"/>
        <w:jc w:val="center"/>
        <w:rPr>
          <w:rFonts w:ascii="Arial Narrow" w:hAnsi="Arial Narrow" w:cs="Arial"/>
          <w:b/>
          <w:bCs/>
          <w:iCs/>
        </w:rPr>
      </w:pPr>
    </w:p>
    <w:p w:rsidR="009834C2" w:rsidRPr="00914099" w:rsidRDefault="009834C2"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Pr="00914099" w:rsidRDefault="00722D6A" w:rsidP="00722D6A">
      <w:pPr>
        <w:jc w:val="both"/>
        <w:rPr>
          <w:rFonts w:ascii="Arial Narrow" w:hAnsi="Arial Narrow" w:cs="Arial"/>
          <w:bCs/>
          <w:iCs/>
          <w:u w:val="single"/>
        </w:rPr>
      </w:pPr>
      <w:r w:rsidRPr="00914099">
        <w:rPr>
          <w:rFonts w:ascii="Arial Narrow" w:hAnsi="Arial Narrow" w:cs="Arial"/>
          <w:bCs/>
          <w:iCs/>
          <w:u w:val="single"/>
        </w:rPr>
        <w:t>ECTS Allocated Based on the Student Workload</w:t>
      </w:r>
      <w:r w:rsidR="002436DB" w:rsidRPr="00914099">
        <w:rPr>
          <w:rFonts w:ascii="Arial Narrow" w:hAnsi="Arial Narrow" w:cs="Arial"/>
          <w:bCs/>
          <w:iCs/>
          <w:u w:val="single"/>
        </w:rPr>
        <w:t xml:space="preserve"> (Based on 14 teaching weeks)</w:t>
      </w:r>
    </w:p>
    <w:p w:rsidR="004401A8" w:rsidRPr="00914099" w:rsidRDefault="004401A8" w:rsidP="00722D6A">
      <w:pPr>
        <w:jc w:val="both"/>
        <w:rPr>
          <w:rFonts w:ascii="Arial Narrow" w:hAnsi="Arial Narrow" w:cs="Arial"/>
          <w:bCs/>
          <w:iCs/>
        </w:rPr>
      </w:pPr>
    </w:p>
    <w:tbl>
      <w:tblPr>
        <w:tblStyle w:val="TableGrid"/>
        <w:tblW w:w="0" w:type="auto"/>
        <w:tblLook w:val="04A0"/>
      </w:tblPr>
      <w:tblGrid>
        <w:gridCol w:w="4219"/>
        <w:gridCol w:w="1276"/>
        <w:gridCol w:w="1134"/>
        <w:gridCol w:w="3254"/>
      </w:tblGrid>
      <w:tr w:rsidR="00722D6A" w:rsidRPr="00914099" w:rsidTr="00722D6A">
        <w:tc>
          <w:tcPr>
            <w:tcW w:w="4219" w:type="dxa"/>
          </w:tcPr>
          <w:p w:rsidR="00722D6A" w:rsidRPr="00914099" w:rsidRDefault="00722D6A" w:rsidP="00722D6A">
            <w:pPr>
              <w:jc w:val="both"/>
              <w:rPr>
                <w:rFonts w:ascii="Arial Narrow" w:hAnsi="Arial Narrow" w:cs="Arial"/>
                <w:b/>
                <w:bCs/>
                <w:iCs/>
              </w:rPr>
            </w:pPr>
            <w:r w:rsidRPr="00914099">
              <w:rPr>
                <w:rFonts w:ascii="Arial Narrow" w:hAnsi="Arial Narrow" w:cs="Arial"/>
                <w:b/>
                <w:bCs/>
                <w:iCs/>
              </w:rPr>
              <w:t>Activities</w:t>
            </w:r>
          </w:p>
        </w:tc>
        <w:tc>
          <w:tcPr>
            <w:tcW w:w="1276" w:type="dxa"/>
          </w:tcPr>
          <w:p w:rsidR="00722D6A" w:rsidRPr="00914099" w:rsidRDefault="00722D6A" w:rsidP="00722D6A">
            <w:pPr>
              <w:jc w:val="both"/>
              <w:rPr>
                <w:rFonts w:ascii="Arial Narrow" w:hAnsi="Arial Narrow" w:cs="Arial"/>
                <w:b/>
                <w:bCs/>
                <w:iCs/>
              </w:rPr>
            </w:pPr>
            <w:r w:rsidRPr="00914099">
              <w:rPr>
                <w:rFonts w:ascii="Arial Narrow" w:hAnsi="Arial Narrow" w:cs="Arial"/>
                <w:b/>
                <w:bCs/>
                <w:iCs/>
              </w:rPr>
              <w:t>Number</w:t>
            </w:r>
          </w:p>
        </w:tc>
        <w:tc>
          <w:tcPr>
            <w:tcW w:w="1134" w:type="dxa"/>
          </w:tcPr>
          <w:p w:rsidR="00722D6A" w:rsidRPr="00914099" w:rsidRDefault="00722D6A" w:rsidP="00722D6A">
            <w:pPr>
              <w:jc w:val="both"/>
              <w:rPr>
                <w:rFonts w:ascii="Arial Narrow" w:hAnsi="Arial Narrow" w:cs="Arial"/>
                <w:b/>
                <w:bCs/>
                <w:iCs/>
              </w:rPr>
            </w:pPr>
            <w:r w:rsidRPr="00914099">
              <w:rPr>
                <w:rFonts w:ascii="Arial Narrow" w:hAnsi="Arial Narrow" w:cs="Arial"/>
                <w:b/>
                <w:bCs/>
                <w:iCs/>
              </w:rPr>
              <w:t>Hours</w:t>
            </w:r>
          </w:p>
        </w:tc>
        <w:tc>
          <w:tcPr>
            <w:tcW w:w="3254" w:type="dxa"/>
          </w:tcPr>
          <w:p w:rsidR="00722D6A" w:rsidRPr="00914099" w:rsidRDefault="00722D6A" w:rsidP="00722D6A">
            <w:pPr>
              <w:jc w:val="both"/>
              <w:rPr>
                <w:rFonts w:ascii="Arial Narrow" w:hAnsi="Arial Narrow" w:cs="Arial"/>
                <w:b/>
                <w:bCs/>
                <w:iCs/>
              </w:rPr>
            </w:pPr>
            <w:r w:rsidRPr="00914099">
              <w:rPr>
                <w:rFonts w:ascii="Arial Narrow" w:hAnsi="Arial Narrow" w:cs="Arial"/>
                <w:b/>
                <w:bCs/>
                <w:iCs/>
              </w:rPr>
              <w:t>Total Workload Hours</w:t>
            </w:r>
          </w:p>
        </w:tc>
      </w:tr>
      <w:tr w:rsidR="00722D6A" w:rsidRPr="00914099" w:rsidTr="00722D6A">
        <w:tc>
          <w:tcPr>
            <w:tcW w:w="4219" w:type="dxa"/>
          </w:tcPr>
          <w:p w:rsidR="00722D6A" w:rsidRPr="00914099" w:rsidRDefault="00722D6A" w:rsidP="00722D6A">
            <w:pPr>
              <w:jc w:val="both"/>
              <w:rPr>
                <w:rFonts w:ascii="Arial Narrow" w:hAnsi="Arial Narrow" w:cs="Arial"/>
                <w:bCs/>
                <w:iCs/>
              </w:rPr>
            </w:pPr>
            <w:r w:rsidRPr="00914099">
              <w:rPr>
                <w:rFonts w:ascii="Arial Narrow" w:hAnsi="Arial Narrow" w:cs="Arial"/>
                <w:bCs/>
                <w:iCs/>
              </w:rPr>
              <w:t>In class</w:t>
            </w:r>
          </w:p>
        </w:tc>
        <w:tc>
          <w:tcPr>
            <w:tcW w:w="1276" w:type="dxa"/>
          </w:tcPr>
          <w:p w:rsidR="00722D6A" w:rsidRPr="00914099" w:rsidRDefault="00722D6A" w:rsidP="00722D6A">
            <w:pPr>
              <w:jc w:val="both"/>
              <w:rPr>
                <w:rFonts w:ascii="Arial Narrow" w:hAnsi="Arial Narrow" w:cs="Arial"/>
                <w:bCs/>
                <w:iCs/>
              </w:rPr>
            </w:pPr>
            <w:r w:rsidRPr="00914099">
              <w:rPr>
                <w:rFonts w:ascii="Arial Narrow" w:hAnsi="Arial Narrow" w:cs="Arial"/>
                <w:bCs/>
                <w:iCs/>
              </w:rPr>
              <w:t>14</w:t>
            </w:r>
          </w:p>
        </w:tc>
        <w:tc>
          <w:tcPr>
            <w:tcW w:w="1134" w:type="dxa"/>
          </w:tcPr>
          <w:p w:rsidR="00722D6A" w:rsidRPr="00914099" w:rsidRDefault="00722D6A" w:rsidP="00722D6A">
            <w:pPr>
              <w:jc w:val="both"/>
              <w:rPr>
                <w:rFonts w:ascii="Arial Narrow" w:hAnsi="Arial Narrow" w:cs="Arial"/>
                <w:bCs/>
                <w:iCs/>
              </w:rPr>
            </w:pPr>
            <w:r w:rsidRPr="00914099">
              <w:rPr>
                <w:rFonts w:ascii="Arial Narrow" w:hAnsi="Arial Narrow" w:cs="Arial"/>
                <w:bCs/>
                <w:iCs/>
              </w:rPr>
              <w:t>4</w:t>
            </w:r>
          </w:p>
        </w:tc>
        <w:tc>
          <w:tcPr>
            <w:tcW w:w="3254" w:type="dxa"/>
          </w:tcPr>
          <w:p w:rsidR="00722D6A" w:rsidRPr="00914099" w:rsidRDefault="00722D6A" w:rsidP="00722D6A">
            <w:pPr>
              <w:jc w:val="both"/>
              <w:rPr>
                <w:rFonts w:ascii="Arial Narrow" w:hAnsi="Arial Narrow" w:cs="Arial"/>
                <w:bCs/>
                <w:iCs/>
              </w:rPr>
            </w:pPr>
            <w:r w:rsidRPr="00914099">
              <w:rPr>
                <w:rFonts w:ascii="Arial Narrow" w:hAnsi="Arial Narrow" w:cs="Arial"/>
                <w:bCs/>
                <w:iCs/>
              </w:rPr>
              <w:t>56</w:t>
            </w:r>
          </w:p>
        </w:tc>
      </w:tr>
      <w:tr w:rsidR="00722D6A" w:rsidRPr="00914099" w:rsidTr="00722D6A">
        <w:tc>
          <w:tcPr>
            <w:tcW w:w="4219" w:type="dxa"/>
          </w:tcPr>
          <w:p w:rsidR="00722D6A" w:rsidRPr="00914099" w:rsidRDefault="00722D6A" w:rsidP="00722D6A">
            <w:pPr>
              <w:jc w:val="both"/>
              <w:rPr>
                <w:rFonts w:ascii="Arial Narrow" w:hAnsi="Arial Narrow" w:cs="Arial"/>
                <w:bCs/>
                <w:iCs/>
              </w:rPr>
            </w:pPr>
            <w:r w:rsidRPr="00914099">
              <w:rPr>
                <w:rFonts w:ascii="Arial Narrow" w:hAnsi="Arial Narrow" w:cs="Arial"/>
                <w:bCs/>
                <w:iCs/>
              </w:rPr>
              <w:t>Assignments</w:t>
            </w:r>
          </w:p>
        </w:tc>
        <w:tc>
          <w:tcPr>
            <w:tcW w:w="1276" w:type="dxa"/>
          </w:tcPr>
          <w:p w:rsidR="00722D6A" w:rsidRPr="00914099" w:rsidRDefault="00230530" w:rsidP="00722D6A">
            <w:pPr>
              <w:jc w:val="both"/>
              <w:rPr>
                <w:rFonts w:ascii="Arial Narrow" w:hAnsi="Arial Narrow" w:cs="Arial"/>
                <w:bCs/>
                <w:iCs/>
              </w:rPr>
            </w:pPr>
            <w:r>
              <w:rPr>
                <w:rFonts w:ascii="Arial Narrow" w:hAnsi="Arial Narrow" w:cs="Arial"/>
                <w:bCs/>
                <w:iCs/>
              </w:rPr>
              <w:t>6</w:t>
            </w:r>
          </w:p>
        </w:tc>
        <w:tc>
          <w:tcPr>
            <w:tcW w:w="1134" w:type="dxa"/>
          </w:tcPr>
          <w:p w:rsidR="00722D6A" w:rsidRPr="00914099" w:rsidRDefault="00230530" w:rsidP="00722D6A">
            <w:pPr>
              <w:jc w:val="both"/>
              <w:rPr>
                <w:rFonts w:ascii="Arial Narrow" w:hAnsi="Arial Narrow" w:cs="Arial"/>
                <w:bCs/>
                <w:iCs/>
              </w:rPr>
            </w:pPr>
            <w:r>
              <w:rPr>
                <w:rFonts w:ascii="Arial Narrow" w:hAnsi="Arial Narrow" w:cs="Arial"/>
                <w:bCs/>
                <w:iCs/>
              </w:rPr>
              <w:t>4</w:t>
            </w:r>
          </w:p>
        </w:tc>
        <w:tc>
          <w:tcPr>
            <w:tcW w:w="3254" w:type="dxa"/>
          </w:tcPr>
          <w:p w:rsidR="00722D6A" w:rsidRPr="00914099" w:rsidRDefault="00FD756F" w:rsidP="000912D9">
            <w:pPr>
              <w:jc w:val="both"/>
              <w:rPr>
                <w:rFonts w:ascii="Arial Narrow" w:hAnsi="Arial Narrow" w:cs="Arial"/>
                <w:bCs/>
                <w:iCs/>
              </w:rPr>
            </w:pPr>
            <w:r>
              <w:rPr>
                <w:rFonts w:ascii="Arial Narrow" w:hAnsi="Arial Narrow" w:cs="Arial"/>
                <w:bCs/>
                <w:iCs/>
              </w:rPr>
              <w:t>2</w:t>
            </w:r>
            <w:r w:rsidR="00230530">
              <w:rPr>
                <w:rFonts w:ascii="Arial Narrow" w:hAnsi="Arial Narrow" w:cs="Arial"/>
                <w:bCs/>
                <w:iCs/>
              </w:rPr>
              <w:t>4</w:t>
            </w:r>
          </w:p>
        </w:tc>
      </w:tr>
      <w:tr w:rsidR="00722D6A" w:rsidRPr="00914099" w:rsidTr="00722D6A">
        <w:tc>
          <w:tcPr>
            <w:tcW w:w="4219" w:type="dxa"/>
          </w:tcPr>
          <w:p w:rsidR="00722D6A" w:rsidRPr="00914099" w:rsidRDefault="00722D6A" w:rsidP="00722D6A">
            <w:pPr>
              <w:jc w:val="both"/>
              <w:rPr>
                <w:rFonts w:ascii="Arial Narrow" w:hAnsi="Arial Narrow" w:cs="Arial"/>
                <w:bCs/>
                <w:iCs/>
              </w:rPr>
            </w:pPr>
            <w:r w:rsidRPr="00914099">
              <w:rPr>
                <w:rFonts w:ascii="Arial Narrow" w:hAnsi="Arial Narrow" w:cs="Arial"/>
                <w:bCs/>
                <w:iCs/>
              </w:rPr>
              <w:t>Quizzes</w:t>
            </w:r>
            <w:r w:rsidR="00355E8B">
              <w:rPr>
                <w:rFonts w:ascii="Arial Narrow" w:hAnsi="Arial Narrow" w:cs="Arial"/>
                <w:bCs/>
                <w:iCs/>
              </w:rPr>
              <w:t xml:space="preserve">- class works </w:t>
            </w:r>
          </w:p>
        </w:tc>
        <w:tc>
          <w:tcPr>
            <w:tcW w:w="1276" w:type="dxa"/>
          </w:tcPr>
          <w:p w:rsidR="00722D6A" w:rsidRPr="00914099" w:rsidRDefault="00230530" w:rsidP="00722D6A">
            <w:pPr>
              <w:jc w:val="both"/>
              <w:rPr>
                <w:rFonts w:ascii="Arial Narrow" w:hAnsi="Arial Narrow" w:cs="Arial"/>
                <w:bCs/>
                <w:iCs/>
              </w:rPr>
            </w:pPr>
            <w:r>
              <w:rPr>
                <w:rFonts w:ascii="Arial Narrow" w:hAnsi="Arial Narrow" w:cs="Arial"/>
                <w:bCs/>
                <w:iCs/>
              </w:rPr>
              <w:t>4</w:t>
            </w:r>
          </w:p>
        </w:tc>
        <w:tc>
          <w:tcPr>
            <w:tcW w:w="1134" w:type="dxa"/>
          </w:tcPr>
          <w:p w:rsidR="00722D6A" w:rsidRPr="00914099" w:rsidRDefault="000912D9" w:rsidP="00722D6A">
            <w:pPr>
              <w:jc w:val="both"/>
              <w:rPr>
                <w:rFonts w:ascii="Arial Narrow" w:hAnsi="Arial Narrow" w:cs="Arial"/>
                <w:bCs/>
                <w:iCs/>
              </w:rPr>
            </w:pPr>
            <w:r>
              <w:rPr>
                <w:rFonts w:ascii="Arial Narrow" w:hAnsi="Arial Narrow" w:cs="Arial"/>
                <w:bCs/>
                <w:iCs/>
              </w:rPr>
              <w:t>1</w:t>
            </w:r>
          </w:p>
        </w:tc>
        <w:tc>
          <w:tcPr>
            <w:tcW w:w="3254" w:type="dxa"/>
          </w:tcPr>
          <w:p w:rsidR="00722D6A" w:rsidRPr="00914099" w:rsidRDefault="00E8034F" w:rsidP="00722D6A">
            <w:pPr>
              <w:jc w:val="both"/>
              <w:rPr>
                <w:rFonts w:ascii="Arial Narrow" w:hAnsi="Arial Narrow" w:cs="Arial"/>
                <w:bCs/>
                <w:iCs/>
              </w:rPr>
            </w:pPr>
            <w:r>
              <w:rPr>
                <w:rFonts w:ascii="Arial Narrow" w:hAnsi="Arial Narrow" w:cs="Arial"/>
                <w:bCs/>
                <w:iCs/>
              </w:rPr>
              <w:t>4</w:t>
            </w:r>
          </w:p>
        </w:tc>
      </w:tr>
      <w:tr w:rsidR="00722D6A" w:rsidRPr="00914099" w:rsidTr="00722D6A">
        <w:tc>
          <w:tcPr>
            <w:tcW w:w="4219" w:type="dxa"/>
          </w:tcPr>
          <w:p w:rsidR="00722D6A" w:rsidRPr="00914099" w:rsidRDefault="00722D6A" w:rsidP="00722D6A">
            <w:pPr>
              <w:jc w:val="both"/>
              <w:rPr>
                <w:rFonts w:ascii="Arial Narrow" w:hAnsi="Arial Narrow" w:cs="Arial"/>
                <w:bCs/>
                <w:iCs/>
              </w:rPr>
            </w:pPr>
            <w:r w:rsidRPr="00914099">
              <w:rPr>
                <w:rFonts w:ascii="Arial Narrow" w:hAnsi="Arial Narrow" w:cs="Arial"/>
                <w:bCs/>
                <w:iCs/>
              </w:rPr>
              <w:t>Mid-term exam</w:t>
            </w:r>
          </w:p>
        </w:tc>
        <w:tc>
          <w:tcPr>
            <w:tcW w:w="1276" w:type="dxa"/>
          </w:tcPr>
          <w:p w:rsidR="00722D6A" w:rsidRPr="00914099" w:rsidRDefault="00C10F67" w:rsidP="00722D6A">
            <w:pPr>
              <w:jc w:val="both"/>
              <w:rPr>
                <w:rFonts w:ascii="Arial Narrow" w:hAnsi="Arial Narrow" w:cs="Arial"/>
                <w:bCs/>
                <w:iCs/>
              </w:rPr>
            </w:pPr>
            <w:r w:rsidRPr="00914099">
              <w:rPr>
                <w:rFonts w:ascii="Arial Narrow" w:hAnsi="Arial Narrow" w:cs="Arial"/>
                <w:bCs/>
                <w:iCs/>
              </w:rPr>
              <w:t>1</w:t>
            </w:r>
          </w:p>
        </w:tc>
        <w:tc>
          <w:tcPr>
            <w:tcW w:w="1134" w:type="dxa"/>
          </w:tcPr>
          <w:p w:rsidR="00722D6A" w:rsidRPr="00914099" w:rsidRDefault="00C10F67" w:rsidP="00722D6A">
            <w:pPr>
              <w:jc w:val="both"/>
              <w:rPr>
                <w:rFonts w:ascii="Arial Narrow" w:hAnsi="Arial Narrow" w:cs="Arial"/>
                <w:bCs/>
                <w:iCs/>
              </w:rPr>
            </w:pPr>
            <w:r w:rsidRPr="00914099">
              <w:rPr>
                <w:rFonts w:ascii="Arial Narrow" w:hAnsi="Arial Narrow" w:cs="Arial"/>
                <w:bCs/>
                <w:iCs/>
              </w:rPr>
              <w:t>1</w:t>
            </w:r>
          </w:p>
        </w:tc>
        <w:tc>
          <w:tcPr>
            <w:tcW w:w="3254" w:type="dxa"/>
          </w:tcPr>
          <w:p w:rsidR="00722D6A" w:rsidRPr="00914099" w:rsidRDefault="00C10F67" w:rsidP="00722D6A">
            <w:pPr>
              <w:jc w:val="both"/>
              <w:rPr>
                <w:rFonts w:ascii="Arial Narrow" w:hAnsi="Arial Narrow" w:cs="Arial"/>
                <w:bCs/>
                <w:iCs/>
              </w:rPr>
            </w:pPr>
            <w:r w:rsidRPr="00914099">
              <w:rPr>
                <w:rFonts w:ascii="Arial Narrow" w:hAnsi="Arial Narrow" w:cs="Arial"/>
                <w:bCs/>
                <w:iCs/>
              </w:rPr>
              <w:t>1</w:t>
            </w:r>
          </w:p>
        </w:tc>
      </w:tr>
      <w:tr w:rsidR="00722D6A" w:rsidRPr="00914099" w:rsidTr="00722D6A">
        <w:tc>
          <w:tcPr>
            <w:tcW w:w="4219" w:type="dxa"/>
          </w:tcPr>
          <w:p w:rsidR="00722D6A" w:rsidRPr="00914099" w:rsidRDefault="00722D6A" w:rsidP="00722D6A">
            <w:pPr>
              <w:jc w:val="both"/>
              <w:rPr>
                <w:rFonts w:ascii="Arial Narrow" w:hAnsi="Arial Narrow" w:cs="Arial"/>
                <w:bCs/>
                <w:iCs/>
              </w:rPr>
            </w:pPr>
            <w:r w:rsidRPr="00914099">
              <w:rPr>
                <w:rFonts w:ascii="Arial Narrow" w:hAnsi="Arial Narrow" w:cs="Arial"/>
                <w:bCs/>
                <w:iCs/>
              </w:rPr>
              <w:t>Final exam</w:t>
            </w:r>
          </w:p>
        </w:tc>
        <w:tc>
          <w:tcPr>
            <w:tcW w:w="1276" w:type="dxa"/>
          </w:tcPr>
          <w:p w:rsidR="00722D6A" w:rsidRPr="00914099" w:rsidRDefault="00C10F67" w:rsidP="00722D6A">
            <w:pPr>
              <w:jc w:val="both"/>
              <w:rPr>
                <w:rFonts w:ascii="Arial Narrow" w:hAnsi="Arial Narrow" w:cs="Arial"/>
                <w:bCs/>
                <w:iCs/>
              </w:rPr>
            </w:pPr>
            <w:r w:rsidRPr="00914099">
              <w:rPr>
                <w:rFonts w:ascii="Arial Narrow" w:hAnsi="Arial Narrow" w:cs="Arial"/>
                <w:bCs/>
                <w:iCs/>
              </w:rPr>
              <w:t>1</w:t>
            </w:r>
          </w:p>
        </w:tc>
        <w:tc>
          <w:tcPr>
            <w:tcW w:w="1134" w:type="dxa"/>
          </w:tcPr>
          <w:p w:rsidR="00722D6A" w:rsidRPr="00914099" w:rsidRDefault="00C10F67" w:rsidP="00722D6A">
            <w:pPr>
              <w:jc w:val="both"/>
              <w:rPr>
                <w:rFonts w:ascii="Arial Narrow" w:hAnsi="Arial Narrow" w:cs="Arial"/>
                <w:bCs/>
                <w:iCs/>
              </w:rPr>
            </w:pPr>
            <w:r w:rsidRPr="00914099">
              <w:rPr>
                <w:rFonts w:ascii="Arial Narrow" w:hAnsi="Arial Narrow" w:cs="Arial"/>
                <w:bCs/>
                <w:iCs/>
              </w:rPr>
              <w:t>1.5</w:t>
            </w:r>
          </w:p>
        </w:tc>
        <w:tc>
          <w:tcPr>
            <w:tcW w:w="3254" w:type="dxa"/>
          </w:tcPr>
          <w:p w:rsidR="00722D6A" w:rsidRPr="00914099" w:rsidRDefault="00C10F67" w:rsidP="00722D6A">
            <w:pPr>
              <w:jc w:val="both"/>
              <w:rPr>
                <w:rFonts w:ascii="Arial Narrow" w:hAnsi="Arial Narrow" w:cs="Arial"/>
                <w:bCs/>
                <w:iCs/>
              </w:rPr>
            </w:pPr>
            <w:r w:rsidRPr="00914099">
              <w:rPr>
                <w:rFonts w:ascii="Arial Narrow" w:hAnsi="Arial Narrow" w:cs="Arial"/>
                <w:bCs/>
                <w:iCs/>
              </w:rPr>
              <w:t>1.5</w:t>
            </w:r>
          </w:p>
        </w:tc>
      </w:tr>
      <w:tr w:rsidR="00C10F67" w:rsidRPr="00914099" w:rsidTr="00722D6A">
        <w:tc>
          <w:tcPr>
            <w:tcW w:w="4219" w:type="dxa"/>
          </w:tcPr>
          <w:p w:rsidR="00C10F67" w:rsidRPr="00914099" w:rsidRDefault="00C10F67" w:rsidP="00914099">
            <w:pPr>
              <w:jc w:val="both"/>
              <w:rPr>
                <w:rFonts w:ascii="Arial Narrow" w:hAnsi="Arial Narrow" w:cs="Arial"/>
                <w:bCs/>
                <w:iCs/>
              </w:rPr>
            </w:pPr>
            <w:r w:rsidRPr="00914099">
              <w:rPr>
                <w:rFonts w:ascii="Arial Narrow" w:hAnsi="Arial Narrow" w:cs="Arial"/>
                <w:bCs/>
                <w:iCs/>
              </w:rPr>
              <w:t>Quiz preparation</w:t>
            </w:r>
          </w:p>
        </w:tc>
        <w:tc>
          <w:tcPr>
            <w:tcW w:w="1276" w:type="dxa"/>
          </w:tcPr>
          <w:p w:rsidR="00C10F67" w:rsidRPr="00914099" w:rsidRDefault="00230530" w:rsidP="00914099">
            <w:pPr>
              <w:jc w:val="both"/>
              <w:rPr>
                <w:rFonts w:ascii="Arial Narrow" w:hAnsi="Arial Narrow" w:cs="Arial"/>
                <w:bCs/>
                <w:iCs/>
              </w:rPr>
            </w:pPr>
            <w:r>
              <w:rPr>
                <w:rFonts w:ascii="Arial Narrow" w:hAnsi="Arial Narrow" w:cs="Arial"/>
                <w:bCs/>
                <w:iCs/>
              </w:rPr>
              <w:t>4</w:t>
            </w:r>
          </w:p>
        </w:tc>
        <w:tc>
          <w:tcPr>
            <w:tcW w:w="1134" w:type="dxa"/>
          </w:tcPr>
          <w:p w:rsidR="00C10F67" w:rsidRPr="00914099" w:rsidRDefault="00230530" w:rsidP="00914099">
            <w:pPr>
              <w:jc w:val="both"/>
              <w:rPr>
                <w:rFonts w:ascii="Arial Narrow" w:hAnsi="Arial Narrow" w:cs="Arial"/>
                <w:bCs/>
                <w:iCs/>
              </w:rPr>
            </w:pPr>
            <w:r>
              <w:rPr>
                <w:rFonts w:ascii="Arial Narrow" w:hAnsi="Arial Narrow" w:cs="Arial"/>
                <w:bCs/>
                <w:iCs/>
              </w:rPr>
              <w:t>2</w:t>
            </w:r>
          </w:p>
        </w:tc>
        <w:tc>
          <w:tcPr>
            <w:tcW w:w="3254" w:type="dxa"/>
          </w:tcPr>
          <w:p w:rsidR="00C10F67" w:rsidRPr="00914099" w:rsidRDefault="00230530" w:rsidP="00914099">
            <w:pPr>
              <w:jc w:val="both"/>
              <w:rPr>
                <w:rFonts w:ascii="Arial Narrow" w:hAnsi="Arial Narrow" w:cs="Arial"/>
                <w:bCs/>
                <w:iCs/>
              </w:rPr>
            </w:pPr>
            <w:r>
              <w:rPr>
                <w:rFonts w:ascii="Arial Narrow" w:hAnsi="Arial Narrow" w:cs="Arial"/>
                <w:bCs/>
                <w:iCs/>
              </w:rPr>
              <w:t>8</w:t>
            </w:r>
          </w:p>
        </w:tc>
      </w:tr>
      <w:tr w:rsidR="005521D7" w:rsidRPr="00914099" w:rsidTr="00722D6A">
        <w:tc>
          <w:tcPr>
            <w:tcW w:w="4219" w:type="dxa"/>
          </w:tcPr>
          <w:p w:rsidR="005521D7" w:rsidRPr="00914099" w:rsidRDefault="00FD756F" w:rsidP="00914099">
            <w:pPr>
              <w:jc w:val="both"/>
              <w:rPr>
                <w:rFonts w:ascii="Arial Narrow" w:hAnsi="Arial Narrow" w:cs="Arial"/>
                <w:bCs/>
                <w:iCs/>
              </w:rPr>
            </w:pPr>
            <w:r>
              <w:rPr>
                <w:rFonts w:ascii="Arial Narrow" w:hAnsi="Arial Narrow" w:cs="Arial"/>
                <w:bCs/>
                <w:iCs/>
              </w:rPr>
              <w:t>P</w:t>
            </w:r>
            <w:r w:rsidR="005521D7" w:rsidRPr="00914099">
              <w:rPr>
                <w:rFonts w:ascii="Arial Narrow" w:hAnsi="Arial Narrow" w:cs="Arial"/>
                <w:bCs/>
                <w:iCs/>
              </w:rPr>
              <w:t>resentatio</w:t>
            </w:r>
            <w:r>
              <w:rPr>
                <w:rFonts w:ascii="Arial Narrow" w:hAnsi="Arial Narrow" w:cs="Arial"/>
                <w:bCs/>
                <w:iCs/>
              </w:rPr>
              <w:t>n</w:t>
            </w:r>
          </w:p>
        </w:tc>
        <w:tc>
          <w:tcPr>
            <w:tcW w:w="1276" w:type="dxa"/>
          </w:tcPr>
          <w:p w:rsidR="005521D7" w:rsidRPr="00914099" w:rsidRDefault="00230530" w:rsidP="00914099">
            <w:pPr>
              <w:jc w:val="both"/>
              <w:rPr>
                <w:rFonts w:ascii="Arial Narrow" w:hAnsi="Arial Narrow" w:cs="Arial"/>
                <w:bCs/>
                <w:iCs/>
              </w:rPr>
            </w:pPr>
            <w:r>
              <w:rPr>
                <w:rFonts w:ascii="Arial Narrow" w:hAnsi="Arial Narrow" w:cs="Arial"/>
                <w:bCs/>
                <w:iCs/>
              </w:rPr>
              <w:t>2</w:t>
            </w:r>
          </w:p>
        </w:tc>
        <w:tc>
          <w:tcPr>
            <w:tcW w:w="1134" w:type="dxa"/>
          </w:tcPr>
          <w:p w:rsidR="005521D7" w:rsidRPr="00914099" w:rsidRDefault="00230530" w:rsidP="00914099">
            <w:pPr>
              <w:jc w:val="both"/>
              <w:rPr>
                <w:rFonts w:ascii="Arial Narrow" w:hAnsi="Arial Narrow" w:cs="Arial"/>
                <w:bCs/>
                <w:iCs/>
              </w:rPr>
            </w:pPr>
            <w:r>
              <w:rPr>
                <w:rFonts w:ascii="Arial Narrow" w:hAnsi="Arial Narrow" w:cs="Arial"/>
                <w:bCs/>
                <w:iCs/>
              </w:rPr>
              <w:t>7</w:t>
            </w:r>
          </w:p>
        </w:tc>
        <w:tc>
          <w:tcPr>
            <w:tcW w:w="3254" w:type="dxa"/>
          </w:tcPr>
          <w:p w:rsidR="005521D7" w:rsidRPr="00914099" w:rsidRDefault="00230530" w:rsidP="00914099">
            <w:pPr>
              <w:jc w:val="both"/>
              <w:rPr>
                <w:rFonts w:ascii="Arial Narrow" w:hAnsi="Arial Narrow" w:cs="Arial"/>
                <w:bCs/>
                <w:iCs/>
              </w:rPr>
            </w:pPr>
            <w:r>
              <w:rPr>
                <w:rFonts w:ascii="Arial Narrow" w:hAnsi="Arial Narrow" w:cs="Arial"/>
                <w:bCs/>
                <w:iCs/>
              </w:rPr>
              <w:t>14</w:t>
            </w:r>
          </w:p>
        </w:tc>
      </w:tr>
      <w:tr w:rsidR="00C10F67" w:rsidRPr="00914099" w:rsidTr="00722D6A">
        <w:tc>
          <w:tcPr>
            <w:tcW w:w="4219" w:type="dxa"/>
          </w:tcPr>
          <w:p w:rsidR="00C10F67" w:rsidRPr="00914099" w:rsidRDefault="00C10F67" w:rsidP="00914099">
            <w:pPr>
              <w:jc w:val="both"/>
              <w:rPr>
                <w:rFonts w:ascii="Arial Narrow" w:hAnsi="Arial Narrow" w:cs="Arial"/>
                <w:bCs/>
                <w:iCs/>
              </w:rPr>
            </w:pPr>
            <w:r w:rsidRPr="00914099">
              <w:rPr>
                <w:rFonts w:ascii="Arial Narrow" w:hAnsi="Arial Narrow" w:cs="Arial"/>
                <w:bCs/>
                <w:iCs/>
              </w:rPr>
              <w:t>Mid-term exam preparation</w:t>
            </w:r>
          </w:p>
        </w:tc>
        <w:tc>
          <w:tcPr>
            <w:tcW w:w="1276" w:type="dxa"/>
          </w:tcPr>
          <w:p w:rsidR="00C10F67" w:rsidRPr="00914099" w:rsidRDefault="00C10F67" w:rsidP="00914099">
            <w:pPr>
              <w:jc w:val="both"/>
              <w:rPr>
                <w:rFonts w:ascii="Arial Narrow" w:hAnsi="Arial Narrow" w:cs="Arial"/>
                <w:bCs/>
                <w:iCs/>
              </w:rPr>
            </w:pPr>
            <w:r w:rsidRPr="00914099">
              <w:rPr>
                <w:rFonts w:ascii="Arial Narrow" w:hAnsi="Arial Narrow" w:cs="Arial"/>
                <w:bCs/>
                <w:iCs/>
              </w:rPr>
              <w:t>1</w:t>
            </w:r>
          </w:p>
        </w:tc>
        <w:tc>
          <w:tcPr>
            <w:tcW w:w="1134" w:type="dxa"/>
          </w:tcPr>
          <w:p w:rsidR="00C10F67" w:rsidRPr="00914099" w:rsidRDefault="00B21E7A" w:rsidP="00914099">
            <w:pPr>
              <w:jc w:val="both"/>
              <w:rPr>
                <w:rFonts w:ascii="Arial Narrow" w:hAnsi="Arial Narrow" w:cs="Arial"/>
                <w:bCs/>
                <w:iCs/>
              </w:rPr>
            </w:pPr>
            <w:r w:rsidRPr="00914099">
              <w:rPr>
                <w:rFonts w:ascii="Arial Narrow" w:hAnsi="Arial Narrow" w:cs="Arial"/>
                <w:bCs/>
                <w:iCs/>
              </w:rPr>
              <w:t>1</w:t>
            </w:r>
            <w:r w:rsidR="00BA30A9">
              <w:rPr>
                <w:rFonts w:ascii="Arial Narrow" w:hAnsi="Arial Narrow" w:cs="Arial"/>
                <w:bCs/>
                <w:iCs/>
              </w:rPr>
              <w:t>2</w:t>
            </w:r>
          </w:p>
        </w:tc>
        <w:tc>
          <w:tcPr>
            <w:tcW w:w="3254" w:type="dxa"/>
          </w:tcPr>
          <w:p w:rsidR="00C10F67" w:rsidRPr="00914099" w:rsidRDefault="00C10F67" w:rsidP="00914099">
            <w:pPr>
              <w:jc w:val="both"/>
              <w:rPr>
                <w:rFonts w:ascii="Arial Narrow" w:hAnsi="Arial Narrow" w:cs="Arial"/>
                <w:bCs/>
                <w:iCs/>
              </w:rPr>
            </w:pPr>
            <w:r w:rsidRPr="00914099">
              <w:rPr>
                <w:rFonts w:ascii="Arial Narrow" w:hAnsi="Arial Narrow" w:cs="Arial"/>
                <w:bCs/>
                <w:iCs/>
              </w:rPr>
              <w:t>1</w:t>
            </w:r>
            <w:r w:rsidR="00BA30A9">
              <w:rPr>
                <w:rFonts w:ascii="Arial Narrow" w:hAnsi="Arial Narrow" w:cs="Arial"/>
                <w:bCs/>
                <w:iCs/>
              </w:rPr>
              <w:t>2</w:t>
            </w:r>
          </w:p>
        </w:tc>
      </w:tr>
      <w:tr w:rsidR="00C10F67" w:rsidRPr="00914099" w:rsidTr="00722D6A">
        <w:tc>
          <w:tcPr>
            <w:tcW w:w="4219" w:type="dxa"/>
          </w:tcPr>
          <w:p w:rsidR="00C10F67" w:rsidRPr="00914099" w:rsidRDefault="00C10F67" w:rsidP="00914099">
            <w:pPr>
              <w:jc w:val="both"/>
              <w:rPr>
                <w:rFonts w:ascii="Arial Narrow" w:hAnsi="Arial Narrow" w:cs="Arial"/>
                <w:bCs/>
                <w:iCs/>
              </w:rPr>
            </w:pPr>
            <w:r w:rsidRPr="00914099">
              <w:rPr>
                <w:rFonts w:ascii="Arial Narrow" w:hAnsi="Arial Narrow" w:cs="Arial"/>
                <w:bCs/>
                <w:iCs/>
              </w:rPr>
              <w:t>Final exam preparation</w:t>
            </w:r>
          </w:p>
        </w:tc>
        <w:tc>
          <w:tcPr>
            <w:tcW w:w="1276" w:type="dxa"/>
          </w:tcPr>
          <w:p w:rsidR="00C10F67" w:rsidRPr="00914099" w:rsidRDefault="00C10F67" w:rsidP="00914099">
            <w:pPr>
              <w:jc w:val="both"/>
              <w:rPr>
                <w:rFonts w:ascii="Arial Narrow" w:hAnsi="Arial Narrow" w:cs="Arial"/>
                <w:bCs/>
                <w:iCs/>
              </w:rPr>
            </w:pPr>
            <w:r w:rsidRPr="00914099">
              <w:rPr>
                <w:rFonts w:ascii="Arial Narrow" w:hAnsi="Arial Narrow" w:cs="Arial"/>
                <w:bCs/>
                <w:iCs/>
              </w:rPr>
              <w:t>1</w:t>
            </w:r>
          </w:p>
        </w:tc>
        <w:tc>
          <w:tcPr>
            <w:tcW w:w="1134" w:type="dxa"/>
          </w:tcPr>
          <w:p w:rsidR="00C10F67" w:rsidRPr="00914099" w:rsidRDefault="004C4258" w:rsidP="00914099">
            <w:pPr>
              <w:jc w:val="both"/>
              <w:rPr>
                <w:rFonts w:ascii="Arial Narrow" w:hAnsi="Arial Narrow" w:cs="Arial"/>
                <w:bCs/>
                <w:iCs/>
              </w:rPr>
            </w:pPr>
            <w:r w:rsidRPr="00914099">
              <w:rPr>
                <w:rFonts w:ascii="Arial Narrow" w:hAnsi="Arial Narrow" w:cs="Arial"/>
                <w:bCs/>
                <w:iCs/>
              </w:rPr>
              <w:t>15</w:t>
            </w:r>
          </w:p>
        </w:tc>
        <w:tc>
          <w:tcPr>
            <w:tcW w:w="3254" w:type="dxa"/>
          </w:tcPr>
          <w:p w:rsidR="00C10F67" w:rsidRPr="00914099" w:rsidRDefault="004C4258" w:rsidP="00914099">
            <w:pPr>
              <w:jc w:val="both"/>
              <w:rPr>
                <w:rFonts w:ascii="Arial Narrow" w:hAnsi="Arial Narrow" w:cs="Arial"/>
                <w:bCs/>
                <w:iCs/>
              </w:rPr>
            </w:pPr>
            <w:r w:rsidRPr="00914099">
              <w:rPr>
                <w:rFonts w:ascii="Arial Narrow" w:hAnsi="Arial Narrow" w:cs="Arial"/>
                <w:bCs/>
                <w:iCs/>
              </w:rPr>
              <w:t>15</w:t>
            </w:r>
          </w:p>
        </w:tc>
      </w:tr>
      <w:tr w:rsidR="00C10F67" w:rsidRPr="00914099" w:rsidTr="00722D6A">
        <w:tc>
          <w:tcPr>
            <w:tcW w:w="4219" w:type="dxa"/>
          </w:tcPr>
          <w:p w:rsidR="00C10F67" w:rsidRPr="00914099" w:rsidRDefault="00C10F67" w:rsidP="00914099">
            <w:pPr>
              <w:jc w:val="both"/>
              <w:rPr>
                <w:rFonts w:ascii="Arial Narrow" w:hAnsi="Arial Narrow" w:cs="Arial"/>
                <w:bCs/>
                <w:iCs/>
              </w:rPr>
            </w:pPr>
            <w:r w:rsidRPr="00914099">
              <w:rPr>
                <w:rFonts w:ascii="Arial Narrow" w:hAnsi="Arial Narrow" w:cs="Arial"/>
                <w:bCs/>
                <w:iCs/>
              </w:rPr>
              <w:t xml:space="preserve">Self-study </w:t>
            </w:r>
          </w:p>
        </w:tc>
        <w:tc>
          <w:tcPr>
            <w:tcW w:w="1276" w:type="dxa"/>
          </w:tcPr>
          <w:p w:rsidR="00C10F67" w:rsidRPr="00914099" w:rsidRDefault="000912D9" w:rsidP="00914099">
            <w:pPr>
              <w:jc w:val="both"/>
              <w:rPr>
                <w:rFonts w:ascii="Arial Narrow" w:hAnsi="Arial Narrow" w:cs="Arial"/>
                <w:bCs/>
                <w:iCs/>
              </w:rPr>
            </w:pPr>
            <w:r>
              <w:rPr>
                <w:rFonts w:ascii="Arial Narrow" w:hAnsi="Arial Narrow" w:cs="Arial"/>
                <w:bCs/>
                <w:iCs/>
              </w:rPr>
              <w:t>14</w:t>
            </w:r>
          </w:p>
        </w:tc>
        <w:tc>
          <w:tcPr>
            <w:tcW w:w="1134" w:type="dxa"/>
          </w:tcPr>
          <w:p w:rsidR="00C10F67" w:rsidRPr="00914099" w:rsidRDefault="00230530" w:rsidP="00914099">
            <w:pPr>
              <w:jc w:val="both"/>
              <w:rPr>
                <w:rFonts w:ascii="Arial Narrow" w:hAnsi="Arial Narrow" w:cs="Arial"/>
                <w:bCs/>
                <w:iCs/>
              </w:rPr>
            </w:pPr>
            <w:r>
              <w:rPr>
                <w:rFonts w:ascii="Arial Narrow" w:hAnsi="Arial Narrow" w:cs="Arial"/>
                <w:bCs/>
                <w:iCs/>
              </w:rPr>
              <w:t>1</w:t>
            </w:r>
          </w:p>
        </w:tc>
        <w:tc>
          <w:tcPr>
            <w:tcW w:w="3254" w:type="dxa"/>
          </w:tcPr>
          <w:p w:rsidR="00C10F67" w:rsidRPr="00914099" w:rsidRDefault="00230530" w:rsidP="00E8034F">
            <w:pPr>
              <w:jc w:val="both"/>
              <w:rPr>
                <w:rFonts w:ascii="Arial Narrow" w:hAnsi="Arial Narrow" w:cs="Arial"/>
                <w:bCs/>
                <w:iCs/>
              </w:rPr>
            </w:pPr>
            <w:r>
              <w:rPr>
                <w:rFonts w:ascii="Arial Narrow" w:hAnsi="Arial Narrow" w:cs="Arial"/>
                <w:bCs/>
                <w:iCs/>
              </w:rPr>
              <w:t>14</w:t>
            </w:r>
          </w:p>
        </w:tc>
      </w:tr>
      <w:tr w:rsidR="00C10F67" w:rsidRPr="00914099" w:rsidTr="00722D6A">
        <w:tc>
          <w:tcPr>
            <w:tcW w:w="4219" w:type="dxa"/>
          </w:tcPr>
          <w:p w:rsidR="00C10F67" w:rsidRPr="00914099" w:rsidRDefault="00B21E7A" w:rsidP="00914099">
            <w:pPr>
              <w:jc w:val="both"/>
              <w:rPr>
                <w:rFonts w:ascii="Arial Narrow" w:hAnsi="Arial Narrow" w:cs="Arial"/>
                <w:bCs/>
                <w:iCs/>
              </w:rPr>
            </w:pPr>
            <w:r w:rsidRPr="00914099">
              <w:rPr>
                <w:rFonts w:ascii="Arial Narrow" w:hAnsi="Arial Narrow" w:cs="Arial"/>
                <w:bCs/>
                <w:iCs/>
              </w:rPr>
              <w:t>Total workload</w:t>
            </w:r>
          </w:p>
        </w:tc>
        <w:tc>
          <w:tcPr>
            <w:tcW w:w="1276" w:type="dxa"/>
          </w:tcPr>
          <w:p w:rsidR="00C10F67" w:rsidRPr="00914099" w:rsidRDefault="00C10F67" w:rsidP="00914099">
            <w:pPr>
              <w:jc w:val="both"/>
              <w:rPr>
                <w:rFonts w:ascii="Arial Narrow" w:hAnsi="Arial Narrow" w:cs="Arial"/>
                <w:bCs/>
                <w:iCs/>
              </w:rPr>
            </w:pPr>
          </w:p>
        </w:tc>
        <w:tc>
          <w:tcPr>
            <w:tcW w:w="1134" w:type="dxa"/>
          </w:tcPr>
          <w:p w:rsidR="00C10F67" w:rsidRPr="00914099" w:rsidRDefault="00C10F67" w:rsidP="00914099">
            <w:pPr>
              <w:jc w:val="both"/>
              <w:rPr>
                <w:rFonts w:ascii="Arial Narrow" w:hAnsi="Arial Narrow" w:cs="Arial"/>
                <w:bCs/>
                <w:iCs/>
              </w:rPr>
            </w:pPr>
          </w:p>
        </w:tc>
        <w:tc>
          <w:tcPr>
            <w:tcW w:w="3254" w:type="dxa"/>
          </w:tcPr>
          <w:p w:rsidR="00C10F67" w:rsidRPr="00914099" w:rsidRDefault="0092730D" w:rsidP="00230530">
            <w:pPr>
              <w:jc w:val="both"/>
              <w:rPr>
                <w:rFonts w:ascii="Arial Narrow" w:hAnsi="Arial Narrow" w:cs="Arial"/>
                <w:bCs/>
                <w:iCs/>
              </w:rPr>
            </w:pPr>
            <w:r w:rsidRPr="00914099">
              <w:rPr>
                <w:rFonts w:ascii="Arial Narrow" w:hAnsi="Arial Narrow" w:cs="Arial"/>
                <w:bCs/>
                <w:iCs/>
              </w:rPr>
              <w:t>1</w:t>
            </w:r>
            <w:r w:rsidR="00BA30A9">
              <w:rPr>
                <w:rFonts w:ascii="Arial Narrow" w:hAnsi="Arial Narrow" w:cs="Arial"/>
                <w:bCs/>
                <w:iCs/>
              </w:rPr>
              <w:t>4</w:t>
            </w:r>
            <w:r w:rsidR="00230530">
              <w:rPr>
                <w:rFonts w:ascii="Arial Narrow" w:hAnsi="Arial Narrow" w:cs="Arial"/>
                <w:bCs/>
                <w:iCs/>
              </w:rPr>
              <w:t>7</w:t>
            </w:r>
            <w:r w:rsidR="00BA30A9">
              <w:rPr>
                <w:rFonts w:ascii="Arial Narrow" w:hAnsi="Arial Narrow" w:cs="Arial"/>
                <w:bCs/>
                <w:iCs/>
              </w:rPr>
              <w:t>.5</w:t>
            </w:r>
          </w:p>
        </w:tc>
      </w:tr>
      <w:tr w:rsidR="0031784B" w:rsidRPr="00914099" w:rsidTr="00722D6A">
        <w:tc>
          <w:tcPr>
            <w:tcW w:w="4219" w:type="dxa"/>
          </w:tcPr>
          <w:p w:rsidR="0031784B" w:rsidRPr="00914099" w:rsidRDefault="0031784B" w:rsidP="00722D6A">
            <w:pPr>
              <w:jc w:val="both"/>
              <w:rPr>
                <w:rFonts w:ascii="Arial Narrow" w:hAnsi="Arial Narrow" w:cs="Arial"/>
                <w:bCs/>
                <w:iCs/>
              </w:rPr>
            </w:pPr>
            <w:r w:rsidRPr="00914099">
              <w:rPr>
                <w:rFonts w:ascii="Arial Narrow" w:hAnsi="Arial Narrow" w:cs="Arial"/>
                <w:bCs/>
                <w:iCs/>
              </w:rPr>
              <w:t>Total workload / 25 hours</w:t>
            </w:r>
          </w:p>
        </w:tc>
        <w:tc>
          <w:tcPr>
            <w:tcW w:w="1276" w:type="dxa"/>
          </w:tcPr>
          <w:p w:rsidR="0031784B" w:rsidRPr="00914099" w:rsidRDefault="0031784B" w:rsidP="00722D6A">
            <w:pPr>
              <w:jc w:val="both"/>
              <w:rPr>
                <w:rFonts w:ascii="Arial Narrow" w:hAnsi="Arial Narrow" w:cs="Arial"/>
                <w:bCs/>
                <w:iCs/>
              </w:rPr>
            </w:pPr>
          </w:p>
        </w:tc>
        <w:tc>
          <w:tcPr>
            <w:tcW w:w="1134" w:type="dxa"/>
          </w:tcPr>
          <w:p w:rsidR="0031784B" w:rsidRPr="00914099" w:rsidRDefault="0031784B" w:rsidP="00722D6A">
            <w:pPr>
              <w:jc w:val="both"/>
              <w:rPr>
                <w:rFonts w:ascii="Arial Narrow" w:hAnsi="Arial Narrow" w:cs="Arial"/>
                <w:bCs/>
                <w:iCs/>
              </w:rPr>
            </w:pPr>
          </w:p>
        </w:tc>
        <w:tc>
          <w:tcPr>
            <w:tcW w:w="3254" w:type="dxa"/>
          </w:tcPr>
          <w:p w:rsidR="0031784B" w:rsidRPr="00914099" w:rsidRDefault="00BA30A9" w:rsidP="00230530">
            <w:pPr>
              <w:jc w:val="both"/>
              <w:rPr>
                <w:rFonts w:ascii="Arial Narrow" w:hAnsi="Arial Narrow" w:cs="Arial"/>
                <w:bCs/>
                <w:iCs/>
              </w:rPr>
            </w:pPr>
            <w:r>
              <w:rPr>
                <w:rFonts w:ascii="Arial Narrow" w:hAnsi="Arial Narrow" w:cs="Arial"/>
                <w:bCs/>
                <w:iCs/>
              </w:rPr>
              <w:t>14</w:t>
            </w:r>
            <w:r w:rsidR="00230530">
              <w:rPr>
                <w:rFonts w:ascii="Arial Narrow" w:hAnsi="Arial Narrow" w:cs="Arial"/>
                <w:bCs/>
                <w:iCs/>
              </w:rPr>
              <w:t>7</w:t>
            </w:r>
            <w:r>
              <w:rPr>
                <w:rFonts w:ascii="Arial Narrow" w:hAnsi="Arial Narrow" w:cs="Arial"/>
                <w:bCs/>
                <w:iCs/>
              </w:rPr>
              <w:t>.5</w:t>
            </w:r>
            <w:r w:rsidR="00FD756F">
              <w:rPr>
                <w:rFonts w:ascii="Arial Narrow" w:hAnsi="Arial Narrow" w:cs="Arial"/>
                <w:bCs/>
                <w:iCs/>
              </w:rPr>
              <w:t xml:space="preserve"> / 25 = </w:t>
            </w:r>
            <w:r>
              <w:rPr>
                <w:rFonts w:ascii="Arial Narrow" w:hAnsi="Arial Narrow" w:cs="Arial"/>
                <w:bCs/>
                <w:iCs/>
              </w:rPr>
              <w:t>5.</w:t>
            </w:r>
            <w:r w:rsidR="00230530">
              <w:rPr>
                <w:rFonts w:ascii="Arial Narrow" w:hAnsi="Arial Narrow" w:cs="Arial"/>
                <w:bCs/>
                <w:iCs/>
              </w:rPr>
              <w:t>90</w:t>
            </w:r>
          </w:p>
        </w:tc>
      </w:tr>
      <w:tr w:rsidR="0031784B" w:rsidRPr="00914099" w:rsidTr="00722D6A">
        <w:tc>
          <w:tcPr>
            <w:tcW w:w="4219" w:type="dxa"/>
          </w:tcPr>
          <w:p w:rsidR="0031784B" w:rsidRPr="00914099" w:rsidRDefault="0031784B" w:rsidP="00914099">
            <w:pPr>
              <w:jc w:val="both"/>
              <w:rPr>
                <w:rFonts w:ascii="Arial Narrow" w:hAnsi="Arial Narrow" w:cs="Arial"/>
                <w:bCs/>
                <w:iCs/>
              </w:rPr>
            </w:pPr>
            <w:r w:rsidRPr="00914099">
              <w:rPr>
                <w:rFonts w:ascii="Arial Narrow" w:hAnsi="Arial Narrow" w:cs="Arial"/>
                <w:bCs/>
                <w:iCs/>
              </w:rPr>
              <w:t>ECTS credits for the course</w:t>
            </w:r>
          </w:p>
        </w:tc>
        <w:tc>
          <w:tcPr>
            <w:tcW w:w="1276" w:type="dxa"/>
          </w:tcPr>
          <w:p w:rsidR="0031784B" w:rsidRPr="00914099" w:rsidRDefault="0031784B" w:rsidP="00914099">
            <w:pPr>
              <w:jc w:val="both"/>
              <w:rPr>
                <w:rFonts w:ascii="Arial Narrow" w:hAnsi="Arial Narrow" w:cs="Arial"/>
                <w:bCs/>
                <w:iCs/>
              </w:rPr>
            </w:pPr>
          </w:p>
        </w:tc>
        <w:tc>
          <w:tcPr>
            <w:tcW w:w="1134" w:type="dxa"/>
          </w:tcPr>
          <w:p w:rsidR="0031784B" w:rsidRPr="00914099" w:rsidRDefault="0031784B" w:rsidP="00914099">
            <w:pPr>
              <w:jc w:val="both"/>
              <w:rPr>
                <w:rFonts w:ascii="Arial Narrow" w:hAnsi="Arial Narrow" w:cs="Arial"/>
                <w:bCs/>
                <w:iCs/>
              </w:rPr>
            </w:pPr>
          </w:p>
        </w:tc>
        <w:tc>
          <w:tcPr>
            <w:tcW w:w="3254" w:type="dxa"/>
          </w:tcPr>
          <w:p w:rsidR="0031784B" w:rsidRPr="00355E8B" w:rsidRDefault="0031784B" w:rsidP="00914099">
            <w:pPr>
              <w:jc w:val="both"/>
              <w:rPr>
                <w:rFonts w:ascii="Arial Narrow" w:hAnsi="Arial Narrow" w:cs="Arial"/>
                <w:bCs/>
                <w:iCs/>
              </w:rPr>
            </w:pPr>
            <w:r w:rsidRPr="00355E8B">
              <w:rPr>
                <w:rFonts w:ascii="Arial Narrow" w:hAnsi="Arial Narrow" w:cs="Arial"/>
                <w:bCs/>
                <w:iCs/>
              </w:rPr>
              <w:t>6</w:t>
            </w:r>
          </w:p>
        </w:tc>
      </w:tr>
    </w:tbl>
    <w:p w:rsidR="00722D6A" w:rsidRPr="00914099" w:rsidRDefault="00722D6A" w:rsidP="00230530">
      <w:pPr>
        <w:jc w:val="both"/>
        <w:rPr>
          <w:rFonts w:ascii="Arial Narrow" w:hAnsi="Arial Narrow" w:cs="Arial"/>
          <w:b/>
          <w:bCs/>
          <w:iCs/>
        </w:rPr>
      </w:pPr>
    </w:p>
    <w:sectPr w:rsidR="00722D6A" w:rsidRPr="00914099" w:rsidSect="00D644D9">
      <w:headerReference w:type="default" r:id="rId8"/>
      <w:pgSz w:w="11906" w:h="16838"/>
      <w:pgMar w:top="1417" w:right="74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3FA" w:rsidRDefault="008833FA" w:rsidP="0035709E">
      <w:r>
        <w:separator/>
      </w:r>
    </w:p>
  </w:endnote>
  <w:endnote w:type="continuationSeparator" w:id="1">
    <w:p w:rsidR="008833FA" w:rsidRDefault="008833FA" w:rsidP="003570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3FA" w:rsidRDefault="008833FA" w:rsidP="0035709E">
      <w:r>
        <w:separator/>
      </w:r>
    </w:p>
  </w:footnote>
  <w:footnote w:type="continuationSeparator" w:id="1">
    <w:p w:rsidR="008833FA" w:rsidRDefault="008833FA" w:rsidP="00357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19" w:rsidRDefault="00C06319" w:rsidP="00635A7C">
    <w:pPr>
      <w:pStyle w:val="Header"/>
      <w:jc w:val="right"/>
    </w:pPr>
    <w:r>
      <w:rPr>
        <w:noProof/>
        <w:lang w:val="en-US" w:eastAsia="en-US"/>
      </w:rPr>
      <w:drawing>
        <wp:inline distT="0" distB="0" distL="0" distR="0">
          <wp:extent cx="733425" cy="1076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3425" cy="1076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94A"/>
    <w:multiLevelType w:val="hybridMultilevel"/>
    <w:tmpl w:val="45846E90"/>
    <w:lvl w:ilvl="0" w:tplc="C7A6CDE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0300EC"/>
    <w:multiLevelType w:val="hybridMultilevel"/>
    <w:tmpl w:val="175A1804"/>
    <w:lvl w:ilvl="0" w:tplc="AB7680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07D3107"/>
    <w:multiLevelType w:val="hybridMultilevel"/>
    <w:tmpl w:val="5F407B9C"/>
    <w:lvl w:ilvl="0" w:tplc="6BFC1D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8B0A75"/>
    <w:multiLevelType w:val="hybridMultilevel"/>
    <w:tmpl w:val="5768A206"/>
    <w:lvl w:ilvl="0" w:tplc="3740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06502"/>
    <w:multiLevelType w:val="hybridMultilevel"/>
    <w:tmpl w:val="9C18DF2A"/>
    <w:lvl w:ilvl="0" w:tplc="AB7680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6D72FF5"/>
    <w:multiLevelType w:val="hybridMultilevel"/>
    <w:tmpl w:val="ED4AD57E"/>
    <w:lvl w:ilvl="0" w:tplc="AB76802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FF05362"/>
    <w:multiLevelType w:val="hybridMultilevel"/>
    <w:tmpl w:val="3A20684C"/>
    <w:lvl w:ilvl="0" w:tplc="C136D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B10BE"/>
    <w:multiLevelType w:val="hybridMultilevel"/>
    <w:tmpl w:val="F2E270D6"/>
    <w:lvl w:ilvl="0" w:tplc="41584040">
      <w:start w:val="3"/>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D65608"/>
    <w:multiLevelType w:val="hybridMultilevel"/>
    <w:tmpl w:val="AB58E4B0"/>
    <w:lvl w:ilvl="0" w:tplc="56BE1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861AFA"/>
    <w:multiLevelType w:val="hybridMultilevel"/>
    <w:tmpl w:val="48BA6F7A"/>
    <w:lvl w:ilvl="0" w:tplc="AB7680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AAE3B6C"/>
    <w:multiLevelType w:val="hybridMultilevel"/>
    <w:tmpl w:val="B4B06F2A"/>
    <w:lvl w:ilvl="0" w:tplc="AB7680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075CB3"/>
    <w:multiLevelType w:val="hybridMultilevel"/>
    <w:tmpl w:val="1792A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8D7DA3"/>
    <w:multiLevelType w:val="hybridMultilevel"/>
    <w:tmpl w:val="42484B46"/>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13">
    <w:nsid w:val="51963EE8"/>
    <w:multiLevelType w:val="hybridMultilevel"/>
    <w:tmpl w:val="43F4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7A22A4"/>
    <w:multiLevelType w:val="hybridMultilevel"/>
    <w:tmpl w:val="D2EE7E2C"/>
    <w:lvl w:ilvl="0" w:tplc="AB768024">
      <w:start w:val="1"/>
      <w:numFmt w:val="decimal"/>
      <w:lvlText w:val="%1."/>
      <w:lvlJc w:val="left"/>
      <w:pPr>
        <w:tabs>
          <w:tab w:val="num" w:pos="900"/>
        </w:tabs>
        <w:ind w:left="900" w:hanging="360"/>
      </w:pPr>
      <w:rPr>
        <w:rFonts w:hint="default"/>
      </w:rPr>
    </w:lvl>
    <w:lvl w:ilvl="1" w:tplc="0409000F">
      <w:start w:val="1"/>
      <w:numFmt w:val="decimal"/>
      <w:lvlText w:val="%2."/>
      <w:lvlJc w:val="left"/>
      <w:pPr>
        <w:tabs>
          <w:tab w:val="num" w:pos="2250"/>
        </w:tabs>
        <w:ind w:left="2250" w:hanging="360"/>
      </w:pPr>
      <w:rPr>
        <w:rFonts w:hint="default"/>
      </w:rPr>
    </w:lvl>
    <w:lvl w:ilvl="2" w:tplc="04090019">
      <w:start w:val="1"/>
      <w:numFmt w:val="lowerLetter"/>
      <w:lvlText w:val="%3."/>
      <w:lvlJc w:val="left"/>
      <w:pPr>
        <w:tabs>
          <w:tab w:val="num" w:pos="3150"/>
        </w:tabs>
        <w:ind w:left="3150" w:hanging="360"/>
      </w:pPr>
      <w:rPr>
        <w:rFonts w:hint="default"/>
      </w:r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5">
    <w:nsid w:val="5C753FCC"/>
    <w:multiLevelType w:val="hybridMultilevel"/>
    <w:tmpl w:val="4C48B37C"/>
    <w:lvl w:ilvl="0" w:tplc="41584040">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A265B"/>
    <w:multiLevelType w:val="hybridMultilevel"/>
    <w:tmpl w:val="A9EA132E"/>
    <w:lvl w:ilvl="0" w:tplc="B8925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F3767"/>
    <w:multiLevelType w:val="hybridMultilevel"/>
    <w:tmpl w:val="3A20684C"/>
    <w:lvl w:ilvl="0" w:tplc="C136D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32D3E"/>
    <w:multiLevelType w:val="hybridMultilevel"/>
    <w:tmpl w:val="BA5AB2A2"/>
    <w:lvl w:ilvl="0" w:tplc="AB7680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414029A"/>
    <w:multiLevelType w:val="hybridMultilevel"/>
    <w:tmpl w:val="1EBEE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D31181E"/>
    <w:multiLevelType w:val="multilevel"/>
    <w:tmpl w:val="F258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19"/>
  </w:num>
  <w:num w:numId="4">
    <w:abstractNumId w:val="13"/>
  </w:num>
  <w:num w:numId="5">
    <w:abstractNumId w:val="17"/>
  </w:num>
  <w:num w:numId="6">
    <w:abstractNumId w:val="20"/>
  </w:num>
  <w:num w:numId="7">
    <w:abstractNumId w:val="12"/>
  </w:num>
  <w:num w:numId="8">
    <w:abstractNumId w:val="6"/>
  </w:num>
  <w:num w:numId="9">
    <w:abstractNumId w:val="15"/>
  </w:num>
  <w:num w:numId="10">
    <w:abstractNumId w:val="7"/>
  </w:num>
  <w:num w:numId="11">
    <w:abstractNumId w:val="3"/>
  </w:num>
  <w:num w:numId="12">
    <w:abstractNumId w:val="16"/>
  </w:num>
  <w:num w:numId="13">
    <w:abstractNumId w:val="9"/>
  </w:num>
  <w:num w:numId="14">
    <w:abstractNumId w:val="5"/>
  </w:num>
  <w:num w:numId="15">
    <w:abstractNumId w:val="4"/>
  </w:num>
  <w:num w:numId="16">
    <w:abstractNumId w:val="10"/>
  </w:num>
  <w:num w:numId="17">
    <w:abstractNumId w:val="1"/>
  </w:num>
  <w:num w:numId="18">
    <w:abstractNumId w:val="18"/>
  </w:num>
  <w:num w:numId="19">
    <w:abstractNumId w:val="14"/>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hdrShapeDefaults>
    <o:shapedefaults v:ext="edit" spidmax="47106"/>
  </w:hdrShapeDefaults>
  <w:footnotePr>
    <w:footnote w:id="0"/>
    <w:footnote w:id="1"/>
  </w:footnotePr>
  <w:endnotePr>
    <w:endnote w:id="0"/>
    <w:endnote w:id="1"/>
  </w:endnotePr>
  <w:compat/>
  <w:rsids>
    <w:rsidRoot w:val="00C136CF"/>
    <w:rsid w:val="00000F58"/>
    <w:rsid w:val="0000768F"/>
    <w:rsid w:val="00015CA8"/>
    <w:rsid w:val="0003294B"/>
    <w:rsid w:val="00035BEA"/>
    <w:rsid w:val="0003614A"/>
    <w:rsid w:val="0004775C"/>
    <w:rsid w:val="000642A7"/>
    <w:rsid w:val="000756D2"/>
    <w:rsid w:val="00082394"/>
    <w:rsid w:val="000912D9"/>
    <w:rsid w:val="00096B0D"/>
    <w:rsid w:val="000D22A4"/>
    <w:rsid w:val="000D37A1"/>
    <w:rsid w:val="000E03B3"/>
    <w:rsid w:val="001165F7"/>
    <w:rsid w:val="00117733"/>
    <w:rsid w:val="00133FB6"/>
    <w:rsid w:val="001530D7"/>
    <w:rsid w:val="001712DD"/>
    <w:rsid w:val="00181BA6"/>
    <w:rsid w:val="00185F52"/>
    <w:rsid w:val="00191C78"/>
    <w:rsid w:val="00196630"/>
    <w:rsid w:val="001A0B0C"/>
    <w:rsid w:val="001A455E"/>
    <w:rsid w:val="001A72FA"/>
    <w:rsid w:val="001A770E"/>
    <w:rsid w:val="001B6D7F"/>
    <w:rsid w:val="001C351F"/>
    <w:rsid w:val="001C55EE"/>
    <w:rsid w:val="001C6B72"/>
    <w:rsid w:val="001C7EF3"/>
    <w:rsid w:val="001E6BD5"/>
    <w:rsid w:val="001F5AC0"/>
    <w:rsid w:val="00230092"/>
    <w:rsid w:val="00230530"/>
    <w:rsid w:val="002436DB"/>
    <w:rsid w:val="002A0047"/>
    <w:rsid w:val="002A5561"/>
    <w:rsid w:val="002C39F5"/>
    <w:rsid w:val="002C4ECA"/>
    <w:rsid w:val="002C613E"/>
    <w:rsid w:val="002D6DA5"/>
    <w:rsid w:val="002F338A"/>
    <w:rsid w:val="002F5F2B"/>
    <w:rsid w:val="002F65EC"/>
    <w:rsid w:val="00315C1A"/>
    <w:rsid w:val="0031784B"/>
    <w:rsid w:val="00341B71"/>
    <w:rsid w:val="00347E00"/>
    <w:rsid w:val="00355E8B"/>
    <w:rsid w:val="0035709E"/>
    <w:rsid w:val="00371793"/>
    <w:rsid w:val="003762AD"/>
    <w:rsid w:val="00394121"/>
    <w:rsid w:val="003A54FE"/>
    <w:rsid w:val="003C1B53"/>
    <w:rsid w:val="003C501B"/>
    <w:rsid w:val="003D4B61"/>
    <w:rsid w:val="003E10E9"/>
    <w:rsid w:val="003F3E55"/>
    <w:rsid w:val="0041494E"/>
    <w:rsid w:val="004400A1"/>
    <w:rsid w:val="004401A8"/>
    <w:rsid w:val="004572A8"/>
    <w:rsid w:val="0049170A"/>
    <w:rsid w:val="004949D4"/>
    <w:rsid w:val="004B0FC3"/>
    <w:rsid w:val="004C4258"/>
    <w:rsid w:val="004C45C8"/>
    <w:rsid w:val="004F03A7"/>
    <w:rsid w:val="004F7D11"/>
    <w:rsid w:val="005521D7"/>
    <w:rsid w:val="00567E5B"/>
    <w:rsid w:val="00584203"/>
    <w:rsid w:val="005D5920"/>
    <w:rsid w:val="005F28D7"/>
    <w:rsid w:val="00615EFD"/>
    <w:rsid w:val="00623490"/>
    <w:rsid w:val="00635A7C"/>
    <w:rsid w:val="0065143B"/>
    <w:rsid w:val="006522D1"/>
    <w:rsid w:val="006738BF"/>
    <w:rsid w:val="0067413F"/>
    <w:rsid w:val="006842AF"/>
    <w:rsid w:val="00690F3A"/>
    <w:rsid w:val="006A15AC"/>
    <w:rsid w:val="006E4930"/>
    <w:rsid w:val="00716AC0"/>
    <w:rsid w:val="00720B24"/>
    <w:rsid w:val="00722D6A"/>
    <w:rsid w:val="007359F2"/>
    <w:rsid w:val="0074544F"/>
    <w:rsid w:val="0075125E"/>
    <w:rsid w:val="00753D8E"/>
    <w:rsid w:val="00774829"/>
    <w:rsid w:val="00784736"/>
    <w:rsid w:val="007A0C2F"/>
    <w:rsid w:val="007B36CF"/>
    <w:rsid w:val="007B7B9B"/>
    <w:rsid w:val="007D5947"/>
    <w:rsid w:val="007E29B5"/>
    <w:rsid w:val="007E7F8B"/>
    <w:rsid w:val="007F77F9"/>
    <w:rsid w:val="00800095"/>
    <w:rsid w:val="00802249"/>
    <w:rsid w:val="00831425"/>
    <w:rsid w:val="008331E4"/>
    <w:rsid w:val="00842C85"/>
    <w:rsid w:val="00860401"/>
    <w:rsid w:val="008758DF"/>
    <w:rsid w:val="008833FA"/>
    <w:rsid w:val="00884B13"/>
    <w:rsid w:val="00887CBE"/>
    <w:rsid w:val="00890F3B"/>
    <w:rsid w:val="008A621E"/>
    <w:rsid w:val="008F7B79"/>
    <w:rsid w:val="0091335E"/>
    <w:rsid w:val="00914099"/>
    <w:rsid w:val="0092730D"/>
    <w:rsid w:val="00950D8C"/>
    <w:rsid w:val="00954E00"/>
    <w:rsid w:val="009556C5"/>
    <w:rsid w:val="009834C2"/>
    <w:rsid w:val="00994870"/>
    <w:rsid w:val="009A05BD"/>
    <w:rsid w:val="00A02D86"/>
    <w:rsid w:val="00A1107C"/>
    <w:rsid w:val="00A2492F"/>
    <w:rsid w:val="00A34599"/>
    <w:rsid w:val="00A720B0"/>
    <w:rsid w:val="00A91F52"/>
    <w:rsid w:val="00A94217"/>
    <w:rsid w:val="00AA312A"/>
    <w:rsid w:val="00AB29A5"/>
    <w:rsid w:val="00AC5296"/>
    <w:rsid w:val="00AE6423"/>
    <w:rsid w:val="00AF62C4"/>
    <w:rsid w:val="00B066A9"/>
    <w:rsid w:val="00B17BFF"/>
    <w:rsid w:val="00B21E7A"/>
    <w:rsid w:val="00B626FA"/>
    <w:rsid w:val="00B633A9"/>
    <w:rsid w:val="00B6478D"/>
    <w:rsid w:val="00B7569D"/>
    <w:rsid w:val="00B81680"/>
    <w:rsid w:val="00BA27B1"/>
    <w:rsid w:val="00BA30A9"/>
    <w:rsid w:val="00BB76B6"/>
    <w:rsid w:val="00BD7AF8"/>
    <w:rsid w:val="00C03678"/>
    <w:rsid w:val="00C06319"/>
    <w:rsid w:val="00C10F67"/>
    <w:rsid w:val="00C11FFE"/>
    <w:rsid w:val="00C136CF"/>
    <w:rsid w:val="00C22E39"/>
    <w:rsid w:val="00C23FCD"/>
    <w:rsid w:val="00C252DF"/>
    <w:rsid w:val="00C51D0D"/>
    <w:rsid w:val="00C57A5B"/>
    <w:rsid w:val="00C70B75"/>
    <w:rsid w:val="00C7315E"/>
    <w:rsid w:val="00C8566F"/>
    <w:rsid w:val="00C86E47"/>
    <w:rsid w:val="00C97861"/>
    <w:rsid w:val="00C97CB8"/>
    <w:rsid w:val="00CA0AAA"/>
    <w:rsid w:val="00CA55DE"/>
    <w:rsid w:val="00CB1B9F"/>
    <w:rsid w:val="00CC3E24"/>
    <w:rsid w:val="00CC7868"/>
    <w:rsid w:val="00CD4E10"/>
    <w:rsid w:val="00CE10E2"/>
    <w:rsid w:val="00D20D34"/>
    <w:rsid w:val="00D22D47"/>
    <w:rsid w:val="00D308AF"/>
    <w:rsid w:val="00D40B46"/>
    <w:rsid w:val="00D43517"/>
    <w:rsid w:val="00D55FDB"/>
    <w:rsid w:val="00D644D9"/>
    <w:rsid w:val="00D7138E"/>
    <w:rsid w:val="00D862D8"/>
    <w:rsid w:val="00D90058"/>
    <w:rsid w:val="00D9748C"/>
    <w:rsid w:val="00DD4AC8"/>
    <w:rsid w:val="00DD7F30"/>
    <w:rsid w:val="00DF0FCD"/>
    <w:rsid w:val="00E24D9A"/>
    <w:rsid w:val="00E55E40"/>
    <w:rsid w:val="00E6259B"/>
    <w:rsid w:val="00E639DF"/>
    <w:rsid w:val="00E8034F"/>
    <w:rsid w:val="00E82807"/>
    <w:rsid w:val="00E83B5D"/>
    <w:rsid w:val="00E961F4"/>
    <w:rsid w:val="00E964A4"/>
    <w:rsid w:val="00EA1790"/>
    <w:rsid w:val="00EC0AF1"/>
    <w:rsid w:val="00EC56C8"/>
    <w:rsid w:val="00EC5880"/>
    <w:rsid w:val="00EE47DA"/>
    <w:rsid w:val="00EF1A66"/>
    <w:rsid w:val="00F2764E"/>
    <w:rsid w:val="00F2776C"/>
    <w:rsid w:val="00F31429"/>
    <w:rsid w:val="00F435AE"/>
    <w:rsid w:val="00F53E2A"/>
    <w:rsid w:val="00F61184"/>
    <w:rsid w:val="00F62E79"/>
    <w:rsid w:val="00F9086E"/>
    <w:rsid w:val="00F96494"/>
    <w:rsid w:val="00FD1E0A"/>
    <w:rsid w:val="00FD756F"/>
    <w:rsid w:val="00FF02F4"/>
    <w:rsid w:val="00FF4381"/>
    <w:rsid w:val="00FF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FCD"/>
    <w:rPr>
      <w:sz w:val="24"/>
      <w:szCs w:val="24"/>
      <w:lang w:val="de-DE" w:eastAsia="de-DE"/>
    </w:rPr>
  </w:style>
  <w:style w:type="paragraph" w:styleId="Heading1">
    <w:name w:val="heading 1"/>
    <w:basedOn w:val="Normal"/>
    <w:next w:val="Normal"/>
    <w:link w:val="Heading1Char"/>
    <w:qFormat/>
    <w:rsid w:val="00914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3F3E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644D9"/>
    <w:pPr>
      <w:keepNext/>
      <w:autoSpaceDE w:val="0"/>
      <w:autoSpaceDN w:val="0"/>
      <w:adjustRightInd w:val="0"/>
      <w:outlineLvl w:val="3"/>
    </w:pPr>
    <w:rPr>
      <w:rFonts w:ascii="Arial" w:hAnsi="Arial"/>
      <w:b/>
      <w:bCs/>
      <w:szCs w:val="20"/>
    </w:rPr>
  </w:style>
  <w:style w:type="paragraph" w:styleId="Heading5">
    <w:name w:val="heading 5"/>
    <w:basedOn w:val="Normal"/>
    <w:next w:val="Normal"/>
    <w:qFormat/>
    <w:rsid w:val="00D644D9"/>
    <w:pPr>
      <w:keepNext/>
      <w:ind w:left="-57"/>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FCD"/>
    <w:pPr>
      <w:tabs>
        <w:tab w:val="center" w:pos="4536"/>
        <w:tab w:val="right" w:pos="9072"/>
      </w:tabs>
    </w:pPr>
  </w:style>
  <w:style w:type="paragraph" w:styleId="FootnoteText">
    <w:name w:val="footnote text"/>
    <w:basedOn w:val="Normal"/>
    <w:semiHidden/>
    <w:rsid w:val="00EE47DA"/>
    <w:rPr>
      <w:sz w:val="20"/>
      <w:szCs w:val="20"/>
    </w:rPr>
  </w:style>
  <w:style w:type="character" w:styleId="FootnoteReference">
    <w:name w:val="footnote reference"/>
    <w:semiHidden/>
    <w:rsid w:val="00EE47DA"/>
    <w:rPr>
      <w:vertAlign w:val="superscript"/>
    </w:rPr>
  </w:style>
  <w:style w:type="paragraph" w:styleId="BalloonText">
    <w:name w:val="Balloon Text"/>
    <w:basedOn w:val="Normal"/>
    <w:rsid w:val="00D644D9"/>
    <w:rPr>
      <w:rFonts w:ascii="Tahoma" w:hAnsi="Tahoma" w:cs="Tahoma"/>
      <w:sz w:val="16"/>
      <w:szCs w:val="16"/>
    </w:rPr>
  </w:style>
  <w:style w:type="paragraph" w:styleId="Footer">
    <w:name w:val="footer"/>
    <w:basedOn w:val="Normal"/>
    <w:rsid w:val="00635A7C"/>
    <w:pPr>
      <w:tabs>
        <w:tab w:val="center" w:pos="4536"/>
        <w:tab w:val="right" w:pos="9072"/>
      </w:tabs>
    </w:pPr>
  </w:style>
  <w:style w:type="character" w:customStyle="1" w:styleId="Heading3Char">
    <w:name w:val="Heading 3 Char"/>
    <w:basedOn w:val="DefaultParagraphFont"/>
    <w:link w:val="Heading3"/>
    <w:rsid w:val="003F3E55"/>
    <w:rPr>
      <w:rFonts w:asciiTheme="majorHAnsi" w:eastAsiaTheme="majorEastAsia" w:hAnsiTheme="majorHAnsi" w:cstheme="majorBidi"/>
      <w:b/>
      <w:bCs/>
      <w:color w:val="4F81BD" w:themeColor="accent1"/>
      <w:sz w:val="24"/>
      <w:szCs w:val="24"/>
      <w:lang w:val="de-DE" w:eastAsia="de-DE"/>
    </w:rPr>
  </w:style>
  <w:style w:type="paragraph" w:styleId="ListParagraph">
    <w:name w:val="List Paragraph"/>
    <w:basedOn w:val="Normal"/>
    <w:uiPriority w:val="34"/>
    <w:qFormat/>
    <w:rsid w:val="00D90058"/>
    <w:pPr>
      <w:ind w:left="720"/>
      <w:contextualSpacing/>
    </w:pPr>
  </w:style>
  <w:style w:type="table" w:styleId="TableGrid">
    <w:name w:val="Table Grid"/>
    <w:basedOn w:val="TableNormal"/>
    <w:rsid w:val="00722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834C2"/>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character" w:customStyle="1" w:styleId="Heading1Char">
    <w:name w:val="Heading 1 Char"/>
    <w:basedOn w:val="DefaultParagraphFont"/>
    <w:link w:val="Heading1"/>
    <w:rsid w:val="00914099"/>
    <w:rPr>
      <w:rFonts w:asciiTheme="majorHAnsi" w:eastAsiaTheme="majorEastAsia" w:hAnsiTheme="majorHAnsi" w:cstheme="majorBidi"/>
      <w:b/>
      <w:bCs/>
      <w:color w:val="365F91" w:themeColor="accent1" w:themeShade="BF"/>
      <w:sz w:val="28"/>
      <w:szCs w:val="28"/>
      <w:lang w:val="de-DE" w:eastAsia="de-DE"/>
    </w:rPr>
  </w:style>
  <w:style w:type="character" w:customStyle="1" w:styleId="by">
    <w:name w:val="by"/>
    <w:basedOn w:val="DefaultParagraphFont"/>
    <w:rsid w:val="00914099"/>
  </w:style>
  <w:style w:type="character" w:customStyle="1" w:styleId="apple-converted-space">
    <w:name w:val="apple-converted-space"/>
    <w:basedOn w:val="DefaultParagraphFont"/>
    <w:rsid w:val="00914099"/>
  </w:style>
  <w:style w:type="character" w:styleId="Hyperlink">
    <w:name w:val="Hyperlink"/>
    <w:basedOn w:val="DefaultParagraphFont"/>
    <w:uiPriority w:val="99"/>
    <w:unhideWhenUsed/>
    <w:rsid w:val="00914099"/>
    <w:rPr>
      <w:color w:val="0000FF"/>
      <w:u w:val="single"/>
    </w:rPr>
  </w:style>
  <w:style w:type="character" w:customStyle="1" w:styleId="average">
    <w:name w:val="average"/>
    <w:basedOn w:val="DefaultParagraphFont"/>
    <w:rsid w:val="00914099"/>
  </w:style>
  <w:style w:type="character" w:customStyle="1" w:styleId="greytext">
    <w:name w:val="greytext"/>
    <w:basedOn w:val="DefaultParagraphFont"/>
    <w:rsid w:val="00914099"/>
  </w:style>
  <w:style w:type="character" w:customStyle="1" w:styleId="value-title">
    <w:name w:val="value-title"/>
    <w:basedOn w:val="DefaultParagraphFont"/>
    <w:rsid w:val="00914099"/>
  </w:style>
  <w:style w:type="character" w:customStyle="1" w:styleId="a-size-extra-large">
    <w:name w:val="a-size-extra-large"/>
    <w:basedOn w:val="DefaultParagraphFont"/>
    <w:rsid w:val="00C06319"/>
  </w:style>
  <w:style w:type="character" w:customStyle="1" w:styleId="a-size-large">
    <w:name w:val="a-size-large"/>
    <w:basedOn w:val="DefaultParagraphFont"/>
    <w:rsid w:val="00C06319"/>
  </w:style>
  <w:style w:type="character" w:customStyle="1" w:styleId="author">
    <w:name w:val="author"/>
    <w:basedOn w:val="DefaultParagraphFont"/>
    <w:rsid w:val="00C06319"/>
  </w:style>
  <w:style w:type="character" w:customStyle="1" w:styleId="a-color-secondary">
    <w:name w:val="a-color-secondary"/>
    <w:basedOn w:val="DefaultParagraphFont"/>
    <w:rsid w:val="00C06319"/>
  </w:style>
  <w:style w:type="paragraph" w:styleId="NormalWeb">
    <w:name w:val="Normal (Web)"/>
    <w:basedOn w:val="Normal"/>
    <w:rsid w:val="00C06319"/>
    <w:pPr>
      <w:spacing w:before="100" w:beforeAutospacing="1" w:after="100" w:afterAutospacing="1"/>
    </w:pPr>
    <w:rPr>
      <w:lang w:val="tr-TR" w:eastAsia="tr-TR"/>
    </w:rPr>
  </w:style>
  <w:style w:type="paragraph" w:customStyle="1" w:styleId="Text">
    <w:name w:val="Text"/>
    <w:rsid w:val="00D308AF"/>
    <w:pPr>
      <w:autoSpaceDE w:val="0"/>
      <w:autoSpaceDN w:val="0"/>
      <w:adjustRightInd w:val="0"/>
    </w:pPr>
    <w:rPr>
      <w:color w:val="000000"/>
      <w:szCs w:val="24"/>
      <w:lang w:val="en-US" w:eastAsia="en-US"/>
    </w:rPr>
  </w:style>
</w:styles>
</file>

<file path=word/webSettings.xml><?xml version="1.0" encoding="utf-8"?>
<w:webSettings xmlns:r="http://schemas.openxmlformats.org/officeDocument/2006/relationships" xmlns:w="http://schemas.openxmlformats.org/wordprocessingml/2006/main">
  <w:divs>
    <w:div w:id="11155964">
      <w:bodyDiv w:val="1"/>
      <w:marLeft w:val="0"/>
      <w:marRight w:val="0"/>
      <w:marTop w:val="0"/>
      <w:marBottom w:val="0"/>
      <w:divBdr>
        <w:top w:val="none" w:sz="0" w:space="0" w:color="auto"/>
        <w:left w:val="none" w:sz="0" w:space="0" w:color="auto"/>
        <w:bottom w:val="none" w:sz="0" w:space="0" w:color="auto"/>
        <w:right w:val="none" w:sz="0" w:space="0" w:color="auto"/>
      </w:divBdr>
    </w:div>
    <w:div w:id="145901393">
      <w:bodyDiv w:val="1"/>
      <w:marLeft w:val="0"/>
      <w:marRight w:val="0"/>
      <w:marTop w:val="0"/>
      <w:marBottom w:val="0"/>
      <w:divBdr>
        <w:top w:val="none" w:sz="0" w:space="0" w:color="auto"/>
        <w:left w:val="none" w:sz="0" w:space="0" w:color="auto"/>
        <w:bottom w:val="none" w:sz="0" w:space="0" w:color="auto"/>
        <w:right w:val="none" w:sz="0" w:space="0" w:color="auto"/>
      </w:divBdr>
    </w:div>
    <w:div w:id="179509870">
      <w:bodyDiv w:val="1"/>
      <w:marLeft w:val="0"/>
      <w:marRight w:val="0"/>
      <w:marTop w:val="0"/>
      <w:marBottom w:val="0"/>
      <w:divBdr>
        <w:top w:val="none" w:sz="0" w:space="0" w:color="auto"/>
        <w:left w:val="none" w:sz="0" w:space="0" w:color="auto"/>
        <w:bottom w:val="none" w:sz="0" w:space="0" w:color="auto"/>
        <w:right w:val="none" w:sz="0" w:space="0" w:color="auto"/>
      </w:divBdr>
    </w:div>
    <w:div w:id="239412611">
      <w:bodyDiv w:val="1"/>
      <w:marLeft w:val="0"/>
      <w:marRight w:val="0"/>
      <w:marTop w:val="0"/>
      <w:marBottom w:val="0"/>
      <w:divBdr>
        <w:top w:val="none" w:sz="0" w:space="0" w:color="auto"/>
        <w:left w:val="none" w:sz="0" w:space="0" w:color="auto"/>
        <w:bottom w:val="none" w:sz="0" w:space="0" w:color="auto"/>
        <w:right w:val="none" w:sz="0" w:space="0" w:color="auto"/>
      </w:divBdr>
    </w:div>
    <w:div w:id="428042640">
      <w:bodyDiv w:val="1"/>
      <w:marLeft w:val="0"/>
      <w:marRight w:val="0"/>
      <w:marTop w:val="0"/>
      <w:marBottom w:val="0"/>
      <w:divBdr>
        <w:top w:val="none" w:sz="0" w:space="0" w:color="auto"/>
        <w:left w:val="none" w:sz="0" w:space="0" w:color="auto"/>
        <w:bottom w:val="none" w:sz="0" w:space="0" w:color="auto"/>
        <w:right w:val="none" w:sz="0" w:space="0" w:color="auto"/>
      </w:divBdr>
    </w:div>
    <w:div w:id="454296968">
      <w:bodyDiv w:val="1"/>
      <w:marLeft w:val="0"/>
      <w:marRight w:val="0"/>
      <w:marTop w:val="0"/>
      <w:marBottom w:val="0"/>
      <w:divBdr>
        <w:top w:val="none" w:sz="0" w:space="0" w:color="auto"/>
        <w:left w:val="none" w:sz="0" w:space="0" w:color="auto"/>
        <w:bottom w:val="none" w:sz="0" w:space="0" w:color="auto"/>
        <w:right w:val="none" w:sz="0" w:space="0" w:color="auto"/>
      </w:divBdr>
    </w:div>
    <w:div w:id="5933687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658">
          <w:marLeft w:val="0"/>
          <w:marRight w:val="0"/>
          <w:marTop w:val="0"/>
          <w:marBottom w:val="125"/>
          <w:divBdr>
            <w:top w:val="none" w:sz="0" w:space="0" w:color="auto"/>
            <w:left w:val="none" w:sz="0" w:space="0" w:color="auto"/>
            <w:bottom w:val="none" w:sz="0" w:space="0" w:color="auto"/>
            <w:right w:val="none" w:sz="0" w:space="0" w:color="auto"/>
          </w:divBdr>
        </w:div>
        <w:div w:id="874200264">
          <w:marLeft w:val="0"/>
          <w:marRight w:val="0"/>
          <w:marTop w:val="0"/>
          <w:marBottom w:val="125"/>
          <w:divBdr>
            <w:top w:val="none" w:sz="0" w:space="0" w:color="auto"/>
            <w:left w:val="none" w:sz="0" w:space="0" w:color="auto"/>
            <w:bottom w:val="none" w:sz="0" w:space="0" w:color="auto"/>
            <w:right w:val="none" w:sz="0" w:space="0" w:color="auto"/>
          </w:divBdr>
        </w:div>
        <w:div w:id="1986230128">
          <w:marLeft w:val="0"/>
          <w:marRight w:val="0"/>
          <w:marTop w:val="0"/>
          <w:marBottom w:val="0"/>
          <w:divBdr>
            <w:top w:val="none" w:sz="0" w:space="0" w:color="auto"/>
            <w:left w:val="none" w:sz="0" w:space="0" w:color="auto"/>
            <w:bottom w:val="single" w:sz="4" w:space="0" w:color="DDDDDD"/>
            <w:right w:val="none" w:sz="0" w:space="0" w:color="auto"/>
          </w:divBdr>
          <w:divsChild>
            <w:div w:id="1525629840">
              <w:marLeft w:val="0"/>
              <w:marRight w:val="0"/>
              <w:marTop w:val="0"/>
              <w:marBottom w:val="125"/>
              <w:divBdr>
                <w:top w:val="none" w:sz="0" w:space="0" w:color="auto"/>
                <w:left w:val="none" w:sz="0" w:space="0" w:color="auto"/>
                <w:bottom w:val="none" w:sz="0" w:space="0" w:color="auto"/>
                <w:right w:val="none" w:sz="0" w:space="0" w:color="auto"/>
              </w:divBdr>
            </w:div>
          </w:divsChild>
        </w:div>
        <w:div w:id="1683046175">
          <w:marLeft w:val="0"/>
          <w:marRight w:val="0"/>
          <w:marTop w:val="0"/>
          <w:marBottom w:val="125"/>
          <w:divBdr>
            <w:top w:val="none" w:sz="0" w:space="0" w:color="auto"/>
            <w:left w:val="none" w:sz="0" w:space="0" w:color="auto"/>
            <w:bottom w:val="single" w:sz="4" w:space="3" w:color="DDDDDD"/>
            <w:right w:val="none" w:sz="0" w:space="0" w:color="auto"/>
          </w:divBdr>
          <w:divsChild>
            <w:div w:id="750590460">
              <w:marLeft w:val="0"/>
              <w:marRight w:val="0"/>
              <w:marTop w:val="0"/>
              <w:marBottom w:val="0"/>
              <w:divBdr>
                <w:top w:val="none" w:sz="0" w:space="0" w:color="auto"/>
                <w:left w:val="none" w:sz="0" w:space="0" w:color="auto"/>
                <w:bottom w:val="none" w:sz="0" w:space="0" w:color="auto"/>
                <w:right w:val="none" w:sz="0" w:space="0" w:color="auto"/>
              </w:divBdr>
            </w:div>
            <w:div w:id="16009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190">
      <w:bodyDiv w:val="1"/>
      <w:marLeft w:val="0"/>
      <w:marRight w:val="0"/>
      <w:marTop w:val="0"/>
      <w:marBottom w:val="0"/>
      <w:divBdr>
        <w:top w:val="none" w:sz="0" w:space="0" w:color="auto"/>
        <w:left w:val="none" w:sz="0" w:space="0" w:color="auto"/>
        <w:bottom w:val="none" w:sz="0" w:space="0" w:color="auto"/>
        <w:right w:val="none" w:sz="0" w:space="0" w:color="auto"/>
      </w:divBdr>
    </w:div>
    <w:div w:id="775055690">
      <w:bodyDiv w:val="1"/>
      <w:marLeft w:val="0"/>
      <w:marRight w:val="0"/>
      <w:marTop w:val="0"/>
      <w:marBottom w:val="0"/>
      <w:divBdr>
        <w:top w:val="none" w:sz="0" w:space="0" w:color="auto"/>
        <w:left w:val="none" w:sz="0" w:space="0" w:color="auto"/>
        <w:bottom w:val="none" w:sz="0" w:space="0" w:color="auto"/>
        <w:right w:val="none" w:sz="0" w:space="0" w:color="auto"/>
      </w:divBdr>
    </w:div>
    <w:div w:id="843012119">
      <w:bodyDiv w:val="1"/>
      <w:marLeft w:val="0"/>
      <w:marRight w:val="0"/>
      <w:marTop w:val="0"/>
      <w:marBottom w:val="0"/>
      <w:divBdr>
        <w:top w:val="none" w:sz="0" w:space="0" w:color="auto"/>
        <w:left w:val="none" w:sz="0" w:space="0" w:color="auto"/>
        <w:bottom w:val="none" w:sz="0" w:space="0" w:color="auto"/>
        <w:right w:val="none" w:sz="0" w:space="0" w:color="auto"/>
      </w:divBdr>
    </w:div>
    <w:div w:id="933629996">
      <w:bodyDiv w:val="1"/>
      <w:marLeft w:val="0"/>
      <w:marRight w:val="0"/>
      <w:marTop w:val="0"/>
      <w:marBottom w:val="0"/>
      <w:divBdr>
        <w:top w:val="none" w:sz="0" w:space="0" w:color="auto"/>
        <w:left w:val="none" w:sz="0" w:space="0" w:color="auto"/>
        <w:bottom w:val="none" w:sz="0" w:space="0" w:color="auto"/>
        <w:right w:val="none" w:sz="0" w:space="0" w:color="auto"/>
      </w:divBdr>
    </w:div>
    <w:div w:id="938487588">
      <w:bodyDiv w:val="1"/>
      <w:marLeft w:val="0"/>
      <w:marRight w:val="0"/>
      <w:marTop w:val="0"/>
      <w:marBottom w:val="0"/>
      <w:divBdr>
        <w:top w:val="none" w:sz="0" w:space="0" w:color="auto"/>
        <w:left w:val="none" w:sz="0" w:space="0" w:color="auto"/>
        <w:bottom w:val="none" w:sz="0" w:space="0" w:color="auto"/>
        <w:right w:val="none" w:sz="0" w:space="0" w:color="auto"/>
      </w:divBdr>
    </w:div>
    <w:div w:id="970523148">
      <w:bodyDiv w:val="1"/>
      <w:marLeft w:val="0"/>
      <w:marRight w:val="0"/>
      <w:marTop w:val="0"/>
      <w:marBottom w:val="0"/>
      <w:divBdr>
        <w:top w:val="none" w:sz="0" w:space="0" w:color="auto"/>
        <w:left w:val="none" w:sz="0" w:space="0" w:color="auto"/>
        <w:bottom w:val="none" w:sz="0" w:space="0" w:color="auto"/>
        <w:right w:val="none" w:sz="0" w:space="0" w:color="auto"/>
      </w:divBdr>
    </w:div>
    <w:div w:id="1004018978">
      <w:bodyDiv w:val="1"/>
      <w:marLeft w:val="0"/>
      <w:marRight w:val="0"/>
      <w:marTop w:val="0"/>
      <w:marBottom w:val="0"/>
      <w:divBdr>
        <w:top w:val="none" w:sz="0" w:space="0" w:color="auto"/>
        <w:left w:val="none" w:sz="0" w:space="0" w:color="auto"/>
        <w:bottom w:val="none" w:sz="0" w:space="0" w:color="auto"/>
        <w:right w:val="none" w:sz="0" w:space="0" w:color="auto"/>
      </w:divBdr>
    </w:div>
    <w:div w:id="1025671060">
      <w:bodyDiv w:val="1"/>
      <w:marLeft w:val="0"/>
      <w:marRight w:val="0"/>
      <w:marTop w:val="0"/>
      <w:marBottom w:val="0"/>
      <w:divBdr>
        <w:top w:val="none" w:sz="0" w:space="0" w:color="auto"/>
        <w:left w:val="none" w:sz="0" w:space="0" w:color="auto"/>
        <w:bottom w:val="none" w:sz="0" w:space="0" w:color="auto"/>
        <w:right w:val="none" w:sz="0" w:space="0" w:color="auto"/>
      </w:divBdr>
    </w:div>
    <w:div w:id="1119765096">
      <w:bodyDiv w:val="1"/>
      <w:marLeft w:val="0"/>
      <w:marRight w:val="0"/>
      <w:marTop w:val="0"/>
      <w:marBottom w:val="0"/>
      <w:divBdr>
        <w:top w:val="none" w:sz="0" w:space="0" w:color="auto"/>
        <w:left w:val="none" w:sz="0" w:space="0" w:color="auto"/>
        <w:bottom w:val="none" w:sz="0" w:space="0" w:color="auto"/>
        <w:right w:val="none" w:sz="0" w:space="0" w:color="auto"/>
      </w:divBdr>
    </w:div>
    <w:div w:id="1155755031">
      <w:bodyDiv w:val="1"/>
      <w:marLeft w:val="0"/>
      <w:marRight w:val="0"/>
      <w:marTop w:val="0"/>
      <w:marBottom w:val="0"/>
      <w:divBdr>
        <w:top w:val="none" w:sz="0" w:space="0" w:color="auto"/>
        <w:left w:val="none" w:sz="0" w:space="0" w:color="auto"/>
        <w:bottom w:val="none" w:sz="0" w:space="0" w:color="auto"/>
        <w:right w:val="none" w:sz="0" w:space="0" w:color="auto"/>
      </w:divBdr>
      <w:divsChild>
        <w:div w:id="1673753297">
          <w:marLeft w:val="0"/>
          <w:marRight w:val="0"/>
          <w:marTop w:val="0"/>
          <w:marBottom w:val="275"/>
          <w:divBdr>
            <w:top w:val="none" w:sz="0" w:space="0" w:color="auto"/>
            <w:left w:val="none" w:sz="0" w:space="0" w:color="auto"/>
            <w:bottom w:val="none" w:sz="0" w:space="0" w:color="auto"/>
            <w:right w:val="none" w:sz="0" w:space="0" w:color="auto"/>
          </w:divBdr>
        </w:div>
        <w:div w:id="1878424076">
          <w:marLeft w:val="0"/>
          <w:marRight w:val="0"/>
          <w:marTop w:val="0"/>
          <w:marBottom w:val="0"/>
          <w:divBdr>
            <w:top w:val="none" w:sz="0" w:space="0" w:color="auto"/>
            <w:left w:val="none" w:sz="0" w:space="0" w:color="auto"/>
            <w:bottom w:val="none" w:sz="0" w:space="0" w:color="auto"/>
            <w:right w:val="none" w:sz="0" w:space="0" w:color="auto"/>
          </w:divBdr>
        </w:div>
      </w:divsChild>
    </w:div>
    <w:div w:id="1157107993">
      <w:bodyDiv w:val="1"/>
      <w:marLeft w:val="0"/>
      <w:marRight w:val="0"/>
      <w:marTop w:val="0"/>
      <w:marBottom w:val="0"/>
      <w:divBdr>
        <w:top w:val="none" w:sz="0" w:space="0" w:color="auto"/>
        <w:left w:val="none" w:sz="0" w:space="0" w:color="auto"/>
        <w:bottom w:val="none" w:sz="0" w:space="0" w:color="auto"/>
        <w:right w:val="none" w:sz="0" w:space="0" w:color="auto"/>
      </w:divBdr>
    </w:div>
    <w:div w:id="1164934186">
      <w:bodyDiv w:val="1"/>
      <w:marLeft w:val="0"/>
      <w:marRight w:val="0"/>
      <w:marTop w:val="0"/>
      <w:marBottom w:val="0"/>
      <w:divBdr>
        <w:top w:val="none" w:sz="0" w:space="0" w:color="auto"/>
        <w:left w:val="none" w:sz="0" w:space="0" w:color="auto"/>
        <w:bottom w:val="none" w:sz="0" w:space="0" w:color="auto"/>
        <w:right w:val="none" w:sz="0" w:space="0" w:color="auto"/>
      </w:divBdr>
    </w:div>
    <w:div w:id="1244295185">
      <w:bodyDiv w:val="1"/>
      <w:marLeft w:val="0"/>
      <w:marRight w:val="0"/>
      <w:marTop w:val="0"/>
      <w:marBottom w:val="0"/>
      <w:divBdr>
        <w:top w:val="none" w:sz="0" w:space="0" w:color="auto"/>
        <w:left w:val="none" w:sz="0" w:space="0" w:color="auto"/>
        <w:bottom w:val="none" w:sz="0" w:space="0" w:color="auto"/>
        <w:right w:val="none" w:sz="0" w:space="0" w:color="auto"/>
      </w:divBdr>
    </w:div>
    <w:div w:id="1245146012">
      <w:bodyDiv w:val="1"/>
      <w:marLeft w:val="0"/>
      <w:marRight w:val="0"/>
      <w:marTop w:val="0"/>
      <w:marBottom w:val="0"/>
      <w:divBdr>
        <w:top w:val="none" w:sz="0" w:space="0" w:color="auto"/>
        <w:left w:val="none" w:sz="0" w:space="0" w:color="auto"/>
        <w:bottom w:val="none" w:sz="0" w:space="0" w:color="auto"/>
        <w:right w:val="none" w:sz="0" w:space="0" w:color="auto"/>
      </w:divBdr>
    </w:div>
    <w:div w:id="1285118156">
      <w:bodyDiv w:val="1"/>
      <w:marLeft w:val="0"/>
      <w:marRight w:val="0"/>
      <w:marTop w:val="0"/>
      <w:marBottom w:val="0"/>
      <w:divBdr>
        <w:top w:val="none" w:sz="0" w:space="0" w:color="auto"/>
        <w:left w:val="none" w:sz="0" w:space="0" w:color="auto"/>
        <w:bottom w:val="none" w:sz="0" w:space="0" w:color="auto"/>
        <w:right w:val="none" w:sz="0" w:space="0" w:color="auto"/>
      </w:divBdr>
    </w:div>
    <w:div w:id="1319114070">
      <w:bodyDiv w:val="1"/>
      <w:marLeft w:val="0"/>
      <w:marRight w:val="0"/>
      <w:marTop w:val="0"/>
      <w:marBottom w:val="0"/>
      <w:divBdr>
        <w:top w:val="none" w:sz="0" w:space="0" w:color="auto"/>
        <w:left w:val="none" w:sz="0" w:space="0" w:color="auto"/>
        <w:bottom w:val="none" w:sz="0" w:space="0" w:color="auto"/>
        <w:right w:val="none" w:sz="0" w:space="0" w:color="auto"/>
      </w:divBdr>
    </w:div>
    <w:div w:id="1327198996">
      <w:bodyDiv w:val="1"/>
      <w:marLeft w:val="0"/>
      <w:marRight w:val="0"/>
      <w:marTop w:val="0"/>
      <w:marBottom w:val="0"/>
      <w:divBdr>
        <w:top w:val="none" w:sz="0" w:space="0" w:color="auto"/>
        <w:left w:val="none" w:sz="0" w:space="0" w:color="auto"/>
        <w:bottom w:val="none" w:sz="0" w:space="0" w:color="auto"/>
        <w:right w:val="none" w:sz="0" w:space="0" w:color="auto"/>
      </w:divBdr>
    </w:div>
    <w:div w:id="1448936419">
      <w:bodyDiv w:val="1"/>
      <w:marLeft w:val="0"/>
      <w:marRight w:val="0"/>
      <w:marTop w:val="0"/>
      <w:marBottom w:val="0"/>
      <w:divBdr>
        <w:top w:val="none" w:sz="0" w:space="0" w:color="auto"/>
        <w:left w:val="none" w:sz="0" w:space="0" w:color="auto"/>
        <w:bottom w:val="none" w:sz="0" w:space="0" w:color="auto"/>
        <w:right w:val="none" w:sz="0" w:space="0" w:color="auto"/>
      </w:divBdr>
    </w:div>
    <w:div w:id="1567718112">
      <w:bodyDiv w:val="1"/>
      <w:marLeft w:val="0"/>
      <w:marRight w:val="0"/>
      <w:marTop w:val="0"/>
      <w:marBottom w:val="0"/>
      <w:divBdr>
        <w:top w:val="none" w:sz="0" w:space="0" w:color="auto"/>
        <w:left w:val="none" w:sz="0" w:space="0" w:color="auto"/>
        <w:bottom w:val="none" w:sz="0" w:space="0" w:color="auto"/>
        <w:right w:val="none" w:sz="0" w:space="0" w:color="auto"/>
      </w:divBdr>
    </w:div>
    <w:div w:id="1576210072">
      <w:bodyDiv w:val="1"/>
      <w:marLeft w:val="0"/>
      <w:marRight w:val="0"/>
      <w:marTop w:val="0"/>
      <w:marBottom w:val="0"/>
      <w:divBdr>
        <w:top w:val="none" w:sz="0" w:space="0" w:color="auto"/>
        <w:left w:val="none" w:sz="0" w:space="0" w:color="auto"/>
        <w:bottom w:val="none" w:sz="0" w:space="0" w:color="auto"/>
        <w:right w:val="none" w:sz="0" w:space="0" w:color="auto"/>
      </w:divBdr>
    </w:div>
    <w:div w:id="1593779140">
      <w:bodyDiv w:val="1"/>
      <w:marLeft w:val="0"/>
      <w:marRight w:val="0"/>
      <w:marTop w:val="0"/>
      <w:marBottom w:val="0"/>
      <w:divBdr>
        <w:top w:val="none" w:sz="0" w:space="0" w:color="auto"/>
        <w:left w:val="none" w:sz="0" w:space="0" w:color="auto"/>
        <w:bottom w:val="none" w:sz="0" w:space="0" w:color="auto"/>
        <w:right w:val="none" w:sz="0" w:space="0" w:color="auto"/>
      </w:divBdr>
    </w:div>
    <w:div w:id="1805385861">
      <w:bodyDiv w:val="1"/>
      <w:marLeft w:val="0"/>
      <w:marRight w:val="0"/>
      <w:marTop w:val="0"/>
      <w:marBottom w:val="0"/>
      <w:divBdr>
        <w:top w:val="none" w:sz="0" w:space="0" w:color="auto"/>
        <w:left w:val="none" w:sz="0" w:space="0" w:color="auto"/>
        <w:bottom w:val="none" w:sz="0" w:space="0" w:color="auto"/>
        <w:right w:val="none" w:sz="0" w:space="0" w:color="auto"/>
      </w:divBdr>
    </w:div>
    <w:div w:id="1851138036">
      <w:bodyDiv w:val="1"/>
      <w:marLeft w:val="0"/>
      <w:marRight w:val="0"/>
      <w:marTop w:val="0"/>
      <w:marBottom w:val="0"/>
      <w:divBdr>
        <w:top w:val="none" w:sz="0" w:space="0" w:color="auto"/>
        <w:left w:val="none" w:sz="0" w:space="0" w:color="auto"/>
        <w:bottom w:val="none" w:sz="0" w:space="0" w:color="auto"/>
        <w:right w:val="none" w:sz="0" w:space="0" w:color="auto"/>
      </w:divBdr>
    </w:div>
    <w:div w:id="1851791507">
      <w:bodyDiv w:val="1"/>
      <w:marLeft w:val="0"/>
      <w:marRight w:val="0"/>
      <w:marTop w:val="0"/>
      <w:marBottom w:val="0"/>
      <w:divBdr>
        <w:top w:val="none" w:sz="0" w:space="0" w:color="auto"/>
        <w:left w:val="none" w:sz="0" w:space="0" w:color="auto"/>
        <w:bottom w:val="none" w:sz="0" w:space="0" w:color="auto"/>
        <w:right w:val="none" w:sz="0" w:space="0" w:color="auto"/>
      </w:divBdr>
    </w:div>
    <w:div w:id="1950890820">
      <w:bodyDiv w:val="1"/>
      <w:marLeft w:val="0"/>
      <w:marRight w:val="0"/>
      <w:marTop w:val="0"/>
      <w:marBottom w:val="0"/>
      <w:divBdr>
        <w:top w:val="none" w:sz="0" w:space="0" w:color="auto"/>
        <w:left w:val="none" w:sz="0" w:space="0" w:color="auto"/>
        <w:bottom w:val="none" w:sz="0" w:space="0" w:color="auto"/>
        <w:right w:val="none" w:sz="0" w:space="0" w:color="auto"/>
      </w:divBdr>
    </w:div>
    <w:div w:id="2038043597">
      <w:bodyDiv w:val="1"/>
      <w:marLeft w:val="0"/>
      <w:marRight w:val="0"/>
      <w:marTop w:val="0"/>
      <w:marBottom w:val="0"/>
      <w:divBdr>
        <w:top w:val="none" w:sz="0" w:space="0" w:color="auto"/>
        <w:left w:val="none" w:sz="0" w:space="0" w:color="auto"/>
        <w:bottom w:val="none" w:sz="0" w:space="0" w:color="auto"/>
        <w:right w:val="none" w:sz="0" w:space="0" w:color="auto"/>
      </w:divBdr>
    </w:div>
    <w:div w:id="2061710659">
      <w:bodyDiv w:val="1"/>
      <w:marLeft w:val="0"/>
      <w:marRight w:val="0"/>
      <w:marTop w:val="0"/>
      <w:marBottom w:val="0"/>
      <w:divBdr>
        <w:top w:val="none" w:sz="0" w:space="0" w:color="auto"/>
        <w:left w:val="none" w:sz="0" w:space="0" w:color="auto"/>
        <w:bottom w:val="none" w:sz="0" w:space="0" w:color="auto"/>
        <w:right w:val="none" w:sz="0" w:space="0" w:color="auto"/>
      </w:divBdr>
    </w:div>
    <w:div w:id="2093157533">
      <w:bodyDiv w:val="1"/>
      <w:marLeft w:val="0"/>
      <w:marRight w:val="0"/>
      <w:marTop w:val="0"/>
      <w:marBottom w:val="0"/>
      <w:divBdr>
        <w:top w:val="none" w:sz="0" w:space="0" w:color="auto"/>
        <w:left w:val="none" w:sz="0" w:space="0" w:color="auto"/>
        <w:bottom w:val="none" w:sz="0" w:space="0" w:color="auto"/>
        <w:right w:val="none" w:sz="0" w:space="0" w:color="auto"/>
      </w:divBdr>
    </w:div>
    <w:div w:id="20966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B202-7EA8-4F90-8F5B-5660DFAE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Beschreibung der einzelnen Lehrveranstaltungen / Modulbeschreibung (Name)</vt:lpstr>
      <vt:lpstr>Beschreibung der einzelnen Lehrveranstaltungen / Modulbeschreibung (Name)</vt:lpstr>
    </vt:vector>
  </TitlesOfParts>
  <Company>Fibaa</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der einzelnen Lehrveranstaltungen / Modulbeschreibung (Name)</dc:title>
  <dc:creator>pschauff</dc:creator>
  <cp:lastModifiedBy>ben</cp:lastModifiedBy>
  <cp:revision>2</cp:revision>
  <cp:lastPrinted>2016-01-26T07:47:00Z</cp:lastPrinted>
  <dcterms:created xsi:type="dcterms:W3CDTF">2016-01-26T10:01:00Z</dcterms:created>
  <dcterms:modified xsi:type="dcterms:W3CDTF">2016-01-26T10:01:00Z</dcterms:modified>
</cp:coreProperties>
</file>