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D2" w:rsidRPr="0011512B" w:rsidRDefault="005828D2" w:rsidP="005828D2">
      <w:pPr>
        <w:jc w:val="both"/>
        <w:rPr>
          <w:rFonts w:ascii="Helvetica" w:hAnsi="Helvetica"/>
          <w:sz w:val="16"/>
          <w:szCs w:val="16"/>
        </w:rPr>
      </w:pPr>
      <w:r>
        <w:rPr>
          <w:rFonts w:ascii="Helvetica" w:hAnsi="Helvetica"/>
          <w:noProof/>
          <w:sz w:val="16"/>
          <w:szCs w:val="16"/>
        </w:rPr>
        <w:drawing>
          <wp:inline distT="0" distB="0" distL="0" distR="0">
            <wp:extent cx="1955800" cy="2552065"/>
            <wp:effectExtent l="0" t="0" r="6350" b="635"/>
            <wp:docPr id="1" name="Picture 1" descr="fahriye altin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hriye altin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8D2" w:rsidRDefault="005828D2" w:rsidP="005828D2">
      <w:pPr>
        <w:jc w:val="both"/>
        <w:rPr>
          <w:rFonts w:ascii="Arial" w:hAnsi="Arial" w:cs="Arial"/>
          <w:sz w:val="16"/>
          <w:szCs w:val="16"/>
          <w:shd w:val="clear" w:color="auto" w:fill="FFFFFF"/>
        </w:rPr>
      </w:pPr>
      <w:proofErr w:type="spellStart"/>
      <w:proofErr w:type="gramStart"/>
      <w:r>
        <w:rPr>
          <w:rFonts w:ascii="Helvetica" w:hAnsi="Helvetica" w:cs="Helvetica"/>
          <w:b/>
          <w:sz w:val="16"/>
          <w:szCs w:val="16"/>
          <w:shd w:val="clear" w:color="auto" w:fill="FFFFFF"/>
        </w:rPr>
        <w:t>Doç</w:t>
      </w:r>
      <w:proofErr w:type="spellEnd"/>
      <w:r>
        <w:rPr>
          <w:rFonts w:ascii="Helvetica" w:hAnsi="Helvetica" w:cs="Helvetica"/>
          <w:b/>
          <w:sz w:val="16"/>
          <w:szCs w:val="16"/>
          <w:shd w:val="clear" w:color="auto" w:fill="FFFFFF"/>
        </w:rPr>
        <w:t>.</w:t>
      </w:r>
      <w:proofErr w:type="gramEnd"/>
      <w:r>
        <w:rPr>
          <w:rFonts w:ascii="Helvetica" w:hAnsi="Helvetica" w:cs="Helvetica"/>
          <w:b/>
          <w:sz w:val="16"/>
          <w:szCs w:val="16"/>
          <w:shd w:val="clear" w:color="auto" w:fill="FFFFFF"/>
        </w:rPr>
        <w:t xml:space="preserve"> Dr. </w:t>
      </w:r>
      <w:proofErr w:type="spellStart"/>
      <w:r>
        <w:rPr>
          <w:rFonts w:ascii="Helvetica" w:hAnsi="Helvetica" w:cs="Helvetica"/>
          <w:b/>
          <w:sz w:val="16"/>
          <w:szCs w:val="16"/>
          <w:shd w:val="clear" w:color="auto" w:fill="FFFFFF"/>
        </w:rPr>
        <w:t>Fahriye</w:t>
      </w:r>
      <w:proofErr w:type="spellEnd"/>
      <w:r w:rsidRPr="0011512B">
        <w:rPr>
          <w:rFonts w:ascii="Helvetica" w:hAnsi="Helvetica" w:cs="Helvetica"/>
          <w:b/>
          <w:sz w:val="16"/>
          <w:szCs w:val="16"/>
          <w:shd w:val="clear" w:color="auto" w:fill="FFFFFF"/>
        </w:rPr>
        <w:t xml:space="preserve"> </w:t>
      </w:r>
      <w:proofErr w:type="spellStart"/>
      <w:r w:rsidRPr="0011512B">
        <w:rPr>
          <w:rFonts w:ascii="Helvetica" w:hAnsi="Helvetica" w:cs="Helvetica"/>
          <w:b/>
          <w:sz w:val="16"/>
          <w:szCs w:val="16"/>
          <w:shd w:val="clear" w:color="auto" w:fill="FFFFFF"/>
        </w:rPr>
        <w:t>Alt</w:t>
      </w:r>
      <w:r>
        <w:rPr>
          <w:rFonts w:ascii="Arial" w:hAnsi="Arial" w:cs="Arial"/>
          <w:b/>
          <w:sz w:val="16"/>
          <w:szCs w:val="16"/>
          <w:shd w:val="clear" w:color="auto" w:fill="FFFFFF"/>
        </w:rPr>
        <w:t>ı</w:t>
      </w:r>
      <w:r w:rsidRPr="0011512B">
        <w:rPr>
          <w:rFonts w:ascii="Helvetica" w:hAnsi="Helvetica" w:cs="Arial"/>
          <w:b/>
          <w:sz w:val="16"/>
          <w:szCs w:val="16"/>
          <w:shd w:val="clear" w:color="auto" w:fill="FFFFFF"/>
        </w:rPr>
        <w:t>nay</w:t>
      </w:r>
      <w:proofErr w:type="spellEnd"/>
      <w:r>
        <w:rPr>
          <w:rFonts w:ascii="Helvetica" w:hAnsi="Helvetica" w:cs="Arial"/>
          <w:b/>
          <w:sz w:val="16"/>
          <w:szCs w:val="16"/>
          <w:shd w:val="clear" w:color="auto" w:fill="FFFFFF"/>
        </w:rPr>
        <w:t xml:space="preserve">, </w:t>
      </w:r>
      <w:r w:rsidRPr="00B06588">
        <w:rPr>
          <w:rFonts w:ascii="Helvetica" w:hAnsi="Helvetica" w:cs="Arial"/>
          <w:sz w:val="16"/>
          <w:szCs w:val="16"/>
          <w:shd w:val="clear" w:color="auto" w:fill="FFFFFF"/>
        </w:rPr>
        <w:t>Yak</w:t>
      </w:r>
      <w:r w:rsidRPr="00B06588">
        <w:rPr>
          <w:rFonts w:ascii="Arial" w:hAnsi="Arial" w:cs="Arial"/>
          <w:sz w:val="16"/>
          <w:szCs w:val="16"/>
          <w:shd w:val="clear" w:color="auto" w:fill="FFFFFF"/>
        </w:rPr>
        <w:t xml:space="preserve">ın </w:t>
      </w:r>
      <w:proofErr w:type="spellStart"/>
      <w:r w:rsidRPr="00B06588">
        <w:rPr>
          <w:rFonts w:ascii="Arial" w:hAnsi="Arial" w:cs="Arial"/>
          <w:sz w:val="16"/>
          <w:szCs w:val="16"/>
          <w:shd w:val="clear" w:color="auto" w:fill="FFFFFF"/>
        </w:rPr>
        <w:t>Doğu</w:t>
      </w:r>
      <w:proofErr w:type="spellEnd"/>
      <w:r w:rsidRPr="00B06588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B06588">
        <w:rPr>
          <w:rFonts w:ascii="Arial" w:hAnsi="Arial" w:cs="Arial"/>
          <w:sz w:val="16"/>
          <w:szCs w:val="16"/>
          <w:shd w:val="clear" w:color="auto" w:fill="FFFFFF"/>
        </w:rPr>
        <w:t>Üniversitesi</w:t>
      </w:r>
      <w:proofErr w:type="spellEnd"/>
      <w:r>
        <w:rPr>
          <w:rFonts w:ascii="Arial" w:hAnsi="Arial" w:cs="Arial"/>
          <w:b/>
          <w:sz w:val="16"/>
          <w:szCs w:val="16"/>
          <w:shd w:val="clear" w:color="auto" w:fill="FFFFFF"/>
        </w:rPr>
        <w:t xml:space="preserve"> </w:t>
      </w:r>
      <w:r>
        <w:rPr>
          <w:rFonts w:ascii="Helvetica" w:hAnsi="Helvetica" w:cs="Arial"/>
          <w:sz w:val="16"/>
          <w:szCs w:val="16"/>
          <w:shd w:val="clear" w:color="auto" w:fill="FFFFFF"/>
        </w:rPr>
        <w:t xml:space="preserve">Atatürk </w:t>
      </w:r>
      <w:proofErr w:type="spellStart"/>
      <w:r>
        <w:rPr>
          <w:rFonts w:ascii="Helvetica" w:hAnsi="Helvetica" w:cs="Arial"/>
          <w:sz w:val="16"/>
          <w:szCs w:val="16"/>
          <w:shd w:val="clear" w:color="auto" w:fill="FFFFFF"/>
        </w:rPr>
        <w:t>E</w:t>
      </w:r>
      <w:r>
        <w:rPr>
          <w:rFonts w:ascii="Arial" w:hAnsi="Arial" w:cs="Arial"/>
          <w:sz w:val="16"/>
          <w:szCs w:val="16"/>
          <w:shd w:val="clear" w:color="auto" w:fill="FFFFFF"/>
        </w:rPr>
        <w:t>ğitim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Fakültesinde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B06588">
        <w:rPr>
          <w:rFonts w:ascii="Helvetica" w:hAnsi="Helvetica" w:cs="Arial"/>
          <w:sz w:val="16"/>
          <w:szCs w:val="16"/>
          <w:shd w:val="clear" w:color="auto" w:fill="FFFFFF"/>
        </w:rPr>
        <w:t>lisans</w:t>
      </w:r>
      <w:proofErr w:type="spellEnd"/>
      <w:r w:rsidRPr="00B06588">
        <w:rPr>
          <w:rFonts w:ascii="Helvetica" w:hAnsi="Helvetica" w:cs="Arial"/>
          <w:sz w:val="16"/>
          <w:szCs w:val="16"/>
          <w:shd w:val="clear" w:color="auto" w:fill="FFFFFF"/>
        </w:rPr>
        <w:t xml:space="preserve">, </w:t>
      </w:r>
      <w:proofErr w:type="spellStart"/>
      <w:r w:rsidRPr="00B06588">
        <w:rPr>
          <w:rFonts w:ascii="Helvetica" w:hAnsi="Helvetica" w:cs="Arial"/>
          <w:sz w:val="16"/>
          <w:szCs w:val="16"/>
          <w:shd w:val="clear" w:color="auto" w:fill="FFFFFF"/>
        </w:rPr>
        <w:t>yüks</w:t>
      </w:r>
      <w:r>
        <w:rPr>
          <w:rFonts w:ascii="Helvetica" w:hAnsi="Helvetica" w:cs="Arial"/>
          <w:sz w:val="16"/>
          <w:szCs w:val="16"/>
          <w:shd w:val="clear" w:color="auto" w:fill="FFFFFF"/>
        </w:rPr>
        <w:t>ek</w:t>
      </w:r>
      <w:proofErr w:type="spellEnd"/>
      <w:r>
        <w:rPr>
          <w:rFonts w:ascii="Helvetica" w:hAnsi="Helvetica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Helvetica" w:hAnsi="Helvetica" w:cs="Arial"/>
          <w:sz w:val="16"/>
          <w:szCs w:val="16"/>
          <w:shd w:val="clear" w:color="auto" w:fill="FFFFFF"/>
        </w:rPr>
        <w:t>lisans</w:t>
      </w:r>
      <w:proofErr w:type="spellEnd"/>
      <w:r>
        <w:rPr>
          <w:rFonts w:ascii="Helvetica" w:hAnsi="Helvetica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Helvetica" w:hAnsi="Helvetica" w:cs="Arial"/>
          <w:sz w:val="16"/>
          <w:szCs w:val="16"/>
          <w:shd w:val="clear" w:color="auto" w:fill="FFFFFF"/>
        </w:rPr>
        <w:t>ve</w:t>
      </w:r>
      <w:proofErr w:type="spellEnd"/>
      <w:r>
        <w:rPr>
          <w:rFonts w:ascii="Helvetica" w:hAnsi="Helvetica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Helvetica" w:hAnsi="Helvetica" w:cs="Arial"/>
          <w:sz w:val="16"/>
          <w:szCs w:val="16"/>
          <w:shd w:val="clear" w:color="auto" w:fill="FFFFFF"/>
        </w:rPr>
        <w:t>doktora</w:t>
      </w:r>
      <w:proofErr w:type="spellEnd"/>
      <w:r>
        <w:rPr>
          <w:rFonts w:ascii="Helvetica" w:hAnsi="Helvetica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Helvetica" w:hAnsi="Helvetica" w:cs="Arial"/>
          <w:sz w:val="16"/>
          <w:szCs w:val="16"/>
          <w:shd w:val="clear" w:color="auto" w:fill="FFFFFF"/>
        </w:rPr>
        <w:t>dersleri</w:t>
      </w:r>
      <w:proofErr w:type="spellEnd"/>
      <w:r>
        <w:rPr>
          <w:rFonts w:ascii="Helvetica" w:hAnsi="Helvetica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Helvetica" w:hAnsi="Helvetica" w:cs="Arial"/>
          <w:sz w:val="16"/>
          <w:szCs w:val="16"/>
          <w:shd w:val="clear" w:color="auto" w:fill="FFFFFF"/>
        </w:rPr>
        <w:t>vermektedir</w:t>
      </w:r>
      <w:proofErr w:type="spellEnd"/>
      <w:r>
        <w:rPr>
          <w:rFonts w:ascii="Helvetica" w:hAnsi="Helvetica" w:cs="Arial"/>
          <w:sz w:val="16"/>
          <w:szCs w:val="16"/>
          <w:shd w:val="clear" w:color="auto" w:fill="FFFFFF"/>
        </w:rPr>
        <w:t xml:space="preserve">. </w:t>
      </w:r>
      <w:proofErr w:type="spellStart"/>
      <w:proofErr w:type="gramStart"/>
      <w:r>
        <w:rPr>
          <w:rFonts w:ascii="Helvetica" w:hAnsi="Helvetica" w:cs="Arial"/>
          <w:sz w:val="16"/>
          <w:szCs w:val="16"/>
          <w:shd w:val="clear" w:color="auto" w:fill="FFFFFF"/>
        </w:rPr>
        <w:t>Doç</w:t>
      </w:r>
      <w:proofErr w:type="spellEnd"/>
      <w:r>
        <w:rPr>
          <w:rFonts w:ascii="Helvetica" w:hAnsi="Helvetica" w:cs="Arial"/>
          <w:sz w:val="16"/>
          <w:szCs w:val="16"/>
          <w:shd w:val="clear" w:color="auto" w:fill="FFFFFF"/>
        </w:rPr>
        <w:t>.</w:t>
      </w:r>
      <w:proofErr w:type="gramEnd"/>
      <w:r>
        <w:rPr>
          <w:rFonts w:ascii="Helvetica" w:hAnsi="Helvetica" w:cs="Arial"/>
          <w:sz w:val="16"/>
          <w:szCs w:val="16"/>
          <w:shd w:val="clear" w:color="auto" w:fill="FFFFFF"/>
        </w:rPr>
        <w:t xml:space="preserve"> Dr. </w:t>
      </w:r>
      <w:proofErr w:type="spellStart"/>
      <w:r>
        <w:rPr>
          <w:rFonts w:ascii="Helvetica" w:hAnsi="Helvetica" w:cs="Arial"/>
          <w:sz w:val="16"/>
          <w:szCs w:val="16"/>
          <w:shd w:val="clear" w:color="auto" w:fill="FFFFFF"/>
        </w:rPr>
        <w:t>Fahr</w:t>
      </w:r>
      <w:r>
        <w:rPr>
          <w:rFonts w:ascii="Arial" w:hAnsi="Arial" w:cs="Arial"/>
          <w:sz w:val="16"/>
          <w:szCs w:val="16"/>
          <w:shd w:val="clear" w:color="auto" w:fill="FFFFFF"/>
        </w:rPr>
        <w:t>iye</w:t>
      </w:r>
      <w:r>
        <w:rPr>
          <w:rFonts w:ascii="Helvetica" w:hAnsi="Helvetica" w:cs="Arial"/>
          <w:sz w:val="16"/>
          <w:szCs w:val="16"/>
          <w:shd w:val="clear" w:color="auto" w:fill="FFFFFF"/>
        </w:rPr>
        <w:t>a</w:t>
      </w:r>
      <w:proofErr w:type="spellEnd"/>
      <w:r>
        <w:rPr>
          <w:rFonts w:ascii="Helvetica" w:hAnsi="Helvetica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Helvetica" w:hAnsi="Helvetica" w:cs="Arial"/>
          <w:sz w:val="16"/>
          <w:szCs w:val="16"/>
          <w:shd w:val="clear" w:color="auto" w:fill="FFFFFF"/>
        </w:rPr>
        <w:t>Alt</w:t>
      </w:r>
      <w:r>
        <w:rPr>
          <w:rFonts w:ascii="Arial" w:hAnsi="Arial" w:cs="Arial"/>
          <w:sz w:val="16"/>
          <w:szCs w:val="16"/>
          <w:shd w:val="clear" w:color="auto" w:fill="FFFFFF"/>
        </w:rPr>
        <w:t>ınay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eğitim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yönetimi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ve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eğitim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teknolojileri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alanında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iki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doktora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derecesine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sahiptir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Şu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16"/>
          <w:szCs w:val="16"/>
          <w:shd w:val="clear" w:color="auto" w:fill="FFFFFF"/>
        </w:rPr>
        <w:t>an</w:t>
      </w:r>
      <w:proofErr w:type="gram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doçenliği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eğitim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teknolojileri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alanın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olup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yönetim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ve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teknoloji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alanlarında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çalışmalar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yürütmektedir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sz w:val="16"/>
          <w:szCs w:val="16"/>
          <w:shd w:val="clear" w:color="auto" w:fill="FFFFFF"/>
        </w:rPr>
        <w:t>Doç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>.</w:t>
      </w:r>
      <w:proofErr w:type="gramEnd"/>
      <w:r>
        <w:rPr>
          <w:rFonts w:ascii="Arial" w:hAnsi="Arial" w:cs="Arial"/>
          <w:sz w:val="16"/>
          <w:szCs w:val="16"/>
          <w:shd w:val="clear" w:color="auto" w:fill="FFFFFF"/>
        </w:rPr>
        <w:t xml:space="preserve"> Dr.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Fahriye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Altınay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Eğitim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Bilimleri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Enstitüsü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Müdür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Yardımcılığı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ve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Toplumsal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Araştırma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ve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Geliştirme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Merkezi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Eşbaşkanlığı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görevlerini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yürütmektedir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sz w:val="16"/>
          <w:szCs w:val="16"/>
          <w:shd w:val="clear" w:color="auto" w:fill="FFFFFF"/>
        </w:rPr>
        <w:t xml:space="preserve">Buna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ek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olarak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yüksek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öğretim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ve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eğitim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öğretim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faaliyetlerine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danışmanlık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yapmaktadır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>.</w:t>
      </w:r>
      <w:proofErr w:type="gram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16"/>
          <w:szCs w:val="16"/>
          <w:shd w:val="clear" w:color="auto" w:fill="FFFFFF"/>
        </w:rPr>
        <w:t>Çeşitli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uluslararası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kuruluş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üyelikleri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olan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Doç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>.</w:t>
      </w:r>
      <w:proofErr w:type="gramEnd"/>
      <w:r>
        <w:rPr>
          <w:rFonts w:ascii="Arial" w:hAnsi="Arial" w:cs="Arial"/>
          <w:sz w:val="16"/>
          <w:szCs w:val="16"/>
          <w:shd w:val="clear" w:color="auto" w:fill="FFFFFF"/>
        </w:rPr>
        <w:t xml:space="preserve"> Dr.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Fahriye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Altınay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alanında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kitapları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kitap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bölümleri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makale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ve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bilimsel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bildirileri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bulunmaktadır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r>
        <w:rPr>
          <w:rFonts w:ascii="Helvetica" w:hAnsi="Helvetica" w:cs="Arial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Arial"/>
          <w:sz w:val="16"/>
          <w:szCs w:val="16"/>
          <w:shd w:val="clear" w:color="auto" w:fill="FFFFFF"/>
        </w:rPr>
        <w:t>E</w:t>
      </w:r>
      <w:r>
        <w:rPr>
          <w:rFonts w:ascii="Arial" w:hAnsi="Arial" w:cs="Arial"/>
          <w:sz w:val="16"/>
          <w:szCs w:val="16"/>
          <w:shd w:val="clear" w:color="auto" w:fill="FFFFFF"/>
        </w:rPr>
        <w:t>ğitim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yönetimi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ve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eğitim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teknolojileri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alanında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da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ulusal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ve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uluslararası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projelerde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aktif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görev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almaktadır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>.</w:t>
      </w:r>
      <w:proofErr w:type="gram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z w:val="16"/>
          <w:szCs w:val="16"/>
          <w:shd w:val="clear" w:color="auto" w:fill="FFFFFF"/>
        </w:rPr>
        <w:t>Çalışma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alanları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proje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yönetimi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stratejik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yönetim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iletişim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uzaktan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eğitim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engelliler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ve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teknoloji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bilişim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teknolojileri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ve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yönetim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, vb.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konulardır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>.</w:t>
      </w:r>
      <w:proofErr w:type="gram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:rsidR="005975D4" w:rsidRDefault="005975D4">
      <w:bookmarkStart w:id="0" w:name="_GoBack"/>
      <w:bookmarkEnd w:id="0"/>
    </w:p>
    <w:sectPr w:rsidR="005975D4" w:rsidSect="00887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D2"/>
    <w:rsid w:val="005828D2"/>
    <w:rsid w:val="0059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Digikey</dc:creator>
  <cp:lastModifiedBy>Digikey</cp:lastModifiedBy>
  <cp:revision>1</cp:revision>
  <dcterms:created xsi:type="dcterms:W3CDTF">2015-11-25T10:12:00Z</dcterms:created>
  <dcterms:modified xsi:type="dcterms:W3CDTF">2015-11-25T10:13:00Z</dcterms:modified>
</cp:coreProperties>
</file>