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C82616" w:rsidRDefault="006E3969" w:rsidP="00087C8D">
      <w:pPr>
        <w:rPr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30" w:type="dxa"/>
          <w:left w:w="0" w:type="dxa"/>
          <w:bottom w:w="23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0"/>
        <w:gridCol w:w="3011"/>
        <w:gridCol w:w="1602"/>
        <w:gridCol w:w="1602"/>
        <w:gridCol w:w="2676"/>
      </w:tblGrid>
      <w:tr w:rsidR="0073107F" w:rsidRPr="00C82616" w:rsidTr="006F3D01">
        <w:trPr>
          <w:trHeight w:val="205"/>
          <w:jc w:val="center"/>
        </w:trPr>
        <w:tc>
          <w:tcPr>
            <w:tcW w:w="1903" w:type="dxa"/>
            <w:tcBorders>
              <w:bottom w:val="single" w:sz="24" w:space="0" w:color="7F7F7F" w:themeColor="text1" w:themeTint="80"/>
            </w:tcBorders>
          </w:tcPr>
          <w:p w:rsidR="005A0EDE" w:rsidRPr="00C41417" w:rsidRDefault="005A0EDE" w:rsidP="005A0EDE">
            <w:pPr>
              <w:pStyle w:val="Name"/>
              <w:framePr w:hSpace="0" w:wrap="auto" w:vAnchor="margin" w:xAlign="left" w:yAlign="inline"/>
              <w:suppressOverlap w:val="0"/>
              <w:rPr>
                <w:noProof w:val="0"/>
                <w:color w:val="1F4E79" w:themeColor="accent1" w:themeShade="80"/>
                <w:sz w:val="36"/>
                <w:szCs w:val="36"/>
                <w:lang w:val="en-US"/>
              </w:rPr>
            </w:pPr>
            <w:r w:rsidRPr="00C41417">
              <w:rPr>
                <w:noProof w:val="0"/>
                <w:color w:val="1F4E79" w:themeColor="accent1" w:themeShade="80"/>
                <w:sz w:val="36"/>
                <w:szCs w:val="36"/>
                <w:lang w:val="en-US"/>
              </w:rPr>
              <w:t>Nihal</w:t>
            </w:r>
          </w:p>
          <w:p w:rsidR="00087C8D" w:rsidRPr="00C41417" w:rsidRDefault="005A0EDE" w:rsidP="005A0EDE">
            <w:pPr>
              <w:pStyle w:val="Name"/>
              <w:framePr w:hSpace="0" w:wrap="auto" w:vAnchor="margin" w:xAlign="left" w:yAlign="inline"/>
              <w:suppressOverlap w:val="0"/>
              <w:rPr>
                <w:noProof w:val="0"/>
                <w:color w:val="1F4E79" w:themeColor="accent1" w:themeShade="80"/>
                <w:sz w:val="36"/>
                <w:szCs w:val="36"/>
                <w:lang w:val="en-US"/>
              </w:rPr>
            </w:pPr>
            <w:r w:rsidRPr="00C41417">
              <w:rPr>
                <w:noProof w:val="0"/>
                <w:color w:val="1F4E79" w:themeColor="accent1" w:themeShade="80"/>
                <w:sz w:val="36"/>
                <w:szCs w:val="36"/>
                <w:lang w:val="en-US"/>
              </w:rPr>
              <w:t xml:space="preserve"> </w:t>
            </w:r>
            <w:r w:rsidRPr="00C41417">
              <w:rPr>
                <w:color w:val="1F4E79" w:themeColor="accent1" w:themeShade="80"/>
                <w:sz w:val="36"/>
                <w:szCs w:val="36"/>
              </w:rPr>
              <w:t xml:space="preserve"> </w:t>
            </w:r>
            <w:r w:rsidRPr="00C41417">
              <w:rPr>
                <w:noProof w:val="0"/>
                <w:color w:val="1F4E79" w:themeColor="accent1" w:themeShade="80"/>
                <w:sz w:val="36"/>
                <w:szCs w:val="36"/>
                <w:lang w:val="en-GB"/>
              </w:rPr>
              <w:t>Soğancı</w:t>
            </w:r>
          </w:p>
          <w:p w:rsidR="005A0EDE" w:rsidRPr="00C41417" w:rsidRDefault="005A0EDE" w:rsidP="005A0EDE">
            <w:pPr>
              <w:pStyle w:val="Name"/>
              <w:framePr w:hSpace="0" w:wrap="auto" w:vAnchor="margin" w:xAlign="left" w:yAlign="inline"/>
              <w:suppressOverlap w:val="0"/>
              <w:rPr>
                <w:noProof w:val="0"/>
                <w:color w:val="1F4E79" w:themeColor="accent1" w:themeShade="80"/>
                <w:sz w:val="36"/>
                <w:szCs w:val="36"/>
                <w:lang w:val="en-US"/>
              </w:rPr>
            </w:pPr>
          </w:p>
        </w:tc>
        <w:tc>
          <w:tcPr>
            <w:tcW w:w="20" w:type="dxa"/>
          </w:tcPr>
          <w:p w:rsidR="00087C8D" w:rsidRPr="00C41417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rFonts w:asciiTheme="majorHAnsi" w:hAnsiTheme="majorHAnsi"/>
                <w:i/>
                <w:color w:val="1F4E79" w:themeColor="accent1" w:themeShade="80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D1D1D1"/>
            </w:tcBorders>
          </w:tcPr>
          <w:p w:rsidR="00A72E79" w:rsidRPr="00C03E2F" w:rsidRDefault="00A72E79" w:rsidP="00C03E2F">
            <w:pPr>
              <w:pStyle w:val="OrangeItalic"/>
              <w:framePr w:wrap="auto"/>
              <w:rPr>
                <w:b/>
                <w:i w:val="0"/>
                <w:lang w:val="en-US"/>
              </w:rPr>
            </w:pPr>
            <w:r w:rsidRPr="00A72E79">
              <w:rPr>
                <w:lang w:val="en-US"/>
              </w:rPr>
              <w:t xml:space="preserve">   </w:t>
            </w:r>
            <w:r w:rsidRPr="00C41417">
              <w:rPr>
                <w:lang w:val="en-US"/>
              </w:rPr>
              <w:t xml:space="preserve">   </w:t>
            </w:r>
            <w:r w:rsidRPr="00C03E2F">
              <w:rPr>
                <w:b/>
                <w:i w:val="0"/>
                <w:lang w:val="en-US"/>
              </w:rPr>
              <w:t xml:space="preserve">9 </w:t>
            </w:r>
            <w:r w:rsidRPr="00C03E2F">
              <w:rPr>
                <w:rFonts w:cs="Cambria"/>
                <w:b/>
                <w:i w:val="0"/>
                <w:lang w:val="en-US"/>
              </w:rPr>
              <w:t>Ş</w:t>
            </w:r>
            <w:r w:rsidRPr="00C03E2F">
              <w:rPr>
                <w:b/>
                <w:i w:val="0"/>
                <w:lang w:val="en-US"/>
              </w:rPr>
              <w:t xml:space="preserve">afak Street,  99040 – Hamitkoy  Nicosia, Cyprus </w:t>
            </w:r>
          </w:p>
          <w:p w:rsidR="00A72E79" w:rsidRPr="00C03E2F" w:rsidRDefault="00A72E79" w:rsidP="00C03E2F">
            <w:pPr>
              <w:pStyle w:val="OrangeItalic"/>
              <w:framePr w:wrap="auto"/>
              <w:rPr>
                <w:b/>
                <w:i w:val="0"/>
                <w:lang w:val="en-US"/>
              </w:rPr>
            </w:pPr>
            <w:r w:rsidRPr="00C03E2F">
              <w:rPr>
                <w:b/>
                <w:i w:val="0"/>
                <w:lang w:val="en-US"/>
              </w:rPr>
              <w:t xml:space="preserve">      0090 533 862 3674 </w:t>
            </w:r>
          </w:p>
          <w:p w:rsidR="00087C8D" w:rsidRPr="006F3D01" w:rsidRDefault="00A72E79" w:rsidP="006F3D01">
            <w:pPr>
              <w:pStyle w:val="OrangeItalic"/>
              <w:framePr w:wrap="auto"/>
              <w:rPr>
                <w:b/>
                <w:i w:val="0"/>
                <w:lang w:val="en-US"/>
              </w:rPr>
            </w:pPr>
            <w:r w:rsidRPr="00C03E2F">
              <w:rPr>
                <w:b/>
                <w:i w:val="0"/>
                <w:lang w:val="en-US"/>
              </w:rPr>
              <w:t xml:space="preserve">      nihalsoganci@gmail.com </w:t>
            </w:r>
          </w:p>
        </w:tc>
      </w:tr>
      <w:tr w:rsidR="0073107F" w:rsidRPr="00D332A7" w:rsidTr="006F3D01">
        <w:trPr>
          <w:trHeight w:val="205"/>
          <w:jc w:val="center"/>
        </w:trPr>
        <w:tc>
          <w:tcPr>
            <w:tcW w:w="1903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087C8D" w:rsidRPr="00C82616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US"/>
              </w:rPr>
            </w:pPr>
            <w:r w:rsidRPr="00C82616">
              <w:rPr>
                <w:lang w:val="en-US"/>
              </w:rPr>
              <w:t>SUMMARY</w:t>
            </w:r>
          </w:p>
        </w:tc>
        <w:tc>
          <w:tcPr>
            <w:tcW w:w="20" w:type="dxa"/>
          </w:tcPr>
          <w:p w:rsidR="00087C8D" w:rsidRPr="00C82616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D1D1D1"/>
              <w:bottom w:val="single" w:sz="8" w:space="0" w:color="D1D1D1"/>
            </w:tcBorders>
          </w:tcPr>
          <w:p w:rsidR="00A72E79" w:rsidRPr="00A72E79" w:rsidRDefault="00A72E79" w:rsidP="00A72E79">
            <w:pPr>
              <w:jc w:val="both"/>
              <w:rPr>
                <w:lang w:val="en-US"/>
              </w:rPr>
            </w:pPr>
            <w:r w:rsidRPr="00A72E79">
              <w:rPr>
                <w:lang w:val="en-US"/>
              </w:rPr>
              <w:t>Masters in International Public Policy from U</w:t>
            </w:r>
            <w:r>
              <w:rPr>
                <w:lang w:val="en-US"/>
              </w:rPr>
              <w:t xml:space="preserve">niversity </w:t>
            </w:r>
            <w:r w:rsidRPr="00A72E79">
              <w:rPr>
                <w:lang w:val="en-US"/>
              </w:rPr>
              <w:t>C</w:t>
            </w:r>
            <w:r>
              <w:rPr>
                <w:lang w:val="en-US"/>
              </w:rPr>
              <w:t xml:space="preserve">ollege </w:t>
            </w:r>
            <w:r w:rsidRPr="00A72E79">
              <w:rPr>
                <w:lang w:val="en-US"/>
              </w:rPr>
              <w:t>L</w:t>
            </w:r>
            <w:r>
              <w:rPr>
                <w:lang w:val="en-US"/>
              </w:rPr>
              <w:t xml:space="preserve">ondon </w:t>
            </w:r>
            <w:r w:rsidRPr="00A72E79">
              <w:rPr>
                <w:lang w:val="en-US"/>
              </w:rPr>
              <w:t>has enabled me to gain in-depth knowledge on various different aspects of intern</w:t>
            </w:r>
            <w:r>
              <w:rPr>
                <w:lang w:val="en-US"/>
              </w:rPr>
              <w:t xml:space="preserve">ational politics and economics alongside with </w:t>
            </w:r>
            <w:r w:rsidRPr="00A72E79">
              <w:rPr>
                <w:lang w:val="en-US"/>
              </w:rPr>
              <w:t>quantita</w:t>
            </w:r>
            <w:r>
              <w:rPr>
                <w:lang w:val="en-US"/>
              </w:rPr>
              <w:t>tive and qualitative research</w:t>
            </w:r>
            <w:r w:rsidRPr="00A72E79">
              <w:rPr>
                <w:lang w:val="en-US"/>
              </w:rPr>
              <w:t xml:space="preserve"> methodologies. </w:t>
            </w:r>
            <w:r>
              <w:rPr>
                <w:lang w:val="en-US"/>
              </w:rPr>
              <w:t>I am also c</w:t>
            </w:r>
            <w:r w:rsidRPr="00A72E79">
              <w:rPr>
                <w:lang w:val="en-US"/>
              </w:rPr>
              <w:t xml:space="preserve">ompetent in </w:t>
            </w:r>
            <w:r w:rsidR="00CB63D2">
              <w:rPr>
                <w:lang w:val="en-US"/>
              </w:rPr>
              <w:t xml:space="preserve">translation </w:t>
            </w:r>
            <w:r w:rsidRPr="00A72E79">
              <w:rPr>
                <w:lang w:val="en-US"/>
              </w:rPr>
              <w:t>(Turkish, Engli</w:t>
            </w:r>
            <w:r w:rsidR="00CB63D2">
              <w:rPr>
                <w:lang w:val="en-US"/>
              </w:rPr>
              <w:t>sh and French)</w:t>
            </w:r>
            <w:r>
              <w:rPr>
                <w:lang w:val="en-US"/>
              </w:rPr>
              <w:t xml:space="preserve"> </w:t>
            </w:r>
            <w:r w:rsidRPr="00A72E79">
              <w:rPr>
                <w:lang w:val="en-US"/>
              </w:rPr>
              <w:t>holding the degree BA Languages with Translation</w:t>
            </w:r>
            <w:r w:rsidR="008917B7">
              <w:rPr>
                <w:lang w:val="en-US"/>
              </w:rPr>
              <w:t xml:space="preserve"> from University of Surrey</w:t>
            </w:r>
            <w:r w:rsidRPr="00A72E79">
              <w:rPr>
                <w:lang w:val="en-US"/>
              </w:rPr>
              <w:t xml:space="preserve">. </w:t>
            </w:r>
            <w:r w:rsidR="00C03E2F">
              <w:rPr>
                <w:lang w:val="en-US"/>
              </w:rPr>
              <w:t>I have worked for the</w:t>
            </w:r>
            <w:r w:rsidRPr="00A72E79">
              <w:rPr>
                <w:lang w:val="en-US"/>
              </w:rPr>
              <w:t xml:space="preserve"> leading energy company EDF in the Department of Corporate Strate</w:t>
            </w:r>
            <w:r w:rsidR="00EB668A">
              <w:rPr>
                <w:lang w:val="en-US"/>
              </w:rPr>
              <w:t>gy in Paris and teach</w:t>
            </w:r>
            <w:r w:rsidR="006B3D8E">
              <w:rPr>
                <w:lang w:val="en-US"/>
              </w:rPr>
              <w:t xml:space="preserve"> Public Policy and Public administration </w:t>
            </w:r>
            <w:r w:rsidR="00C03E2F">
              <w:rPr>
                <w:lang w:val="en-US"/>
              </w:rPr>
              <w:t xml:space="preserve">modules </w:t>
            </w:r>
            <w:r w:rsidR="006B3D8E">
              <w:rPr>
                <w:lang w:val="en-US"/>
              </w:rPr>
              <w:t xml:space="preserve">at the University of Near East in Cyprus. </w:t>
            </w:r>
            <w:r w:rsidR="00C03E2F">
              <w:rPr>
                <w:lang w:val="en-US"/>
              </w:rPr>
              <w:t xml:space="preserve">I have particular interest in conflict resolution, </w:t>
            </w:r>
            <w:r w:rsidR="00B3286D">
              <w:rPr>
                <w:lang w:val="en-US"/>
              </w:rPr>
              <w:t xml:space="preserve">social segregation, </w:t>
            </w:r>
            <w:r w:rsidR="00C03E2F">
              <w:rPr>
                <w:lang w:val="en-US"/>
              </w:rPr>
              <w:t>migration issues, identity &amp; difference and income inequality</w:t>
            </w:r>
            <w:r w:rsidR="00B3286D">
              <w:rPr>
                <w:lang w:val="en-US"/>
              </w:rPr>
              <w:t xml:space="preserve"> &amp; redistribution</w:t>
            </w:r>
            <w:r w:rsidR="00C03E2F">
              <w:rPr>
                <w:lang w:val="en-US"/>
              </w:rPr>
              <w:t>.</w:t>
            </w:r>
          </w:p>
          <w:p w:rsidR="00087C8D" w:rsidRPr="00C82616" w:rsidRDefault="00087C8D" w:rsidP="00A72E79">
            <w:pPr>
              <w:rPr>
                <w:lang w:val="en-US"/>
              </w:rPr>
            </w:pPr>
          </w:p>
        </w:tc>
      </w:tr>
      <w:tr w:rsidR="0073107F" w:rsidRPr="003926BD" w:rsidTr="006F3D01">
        <w:trPr>
          <w:trHeight w:val="205"/>
          <w:jc w:val="center"/>
        </w:trPr>
        <w:tc>
          <w:tcPr>
            <w:tcW w:w="1903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087C8D" w:rsidRPr="00C82616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US"/>
              </w:rPr>
            </w:pPr>
            <w:r w:rsidRPr="00C82616">
              <w:rPr>
                <w:lang w:val="en-US"/>
              </w:rPr>
              <w:t>EDUCATION</w:t>
            </w:r>
          </w:p>
        </w:tc>
        <w:tc>
          <w:tcPr>
            <w:tcW w:w="20" w:type="dxa"/>
          </w:tcPr>
          <w:p w:rsidR="00087C8D" w:rsidRPr="00C82616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D1D1D1"/>
              <w:bottom w:val="single" w:sz="8" w:space="0" w:color="D1D1D1"/>
            </w:tcBorders>
          </w:tcPr>
          <w:p w:rsidR="006B3D8E" w:rsidRPr="00C41417" w:rsidRDefault="006B3D8E" w:rsidP="006B3D8E">
            <w:pPr>
              <w:rPr>
                <w:color w:val="1F4E79" w:themeColor="accent1" w:themeShade="80"/>
                <w:lang w:val="en-US"/>
              </w:rPr>
            </w:pPr>
            <w:r w:rsidRPr="00C41417">
              <w:rPr>
                <w:b/>
                <w:bCs/>
                <w:color w:val="1F4E79" w:themeColor="accent1" w:themeShade="80"/>
                <w:lang w:val="en-US"/>
              </w:rPr>
              <w:t xml:space="preserve">2013-2014 MSc International Public Policy University College London (UCL) </w:t>
            </w:r>
          </w:p>
          <w:p w:rsidR="006B3D8E" w:rsidRPr="006B3D8E" w:rsidRDefault="006B3D8E" w:rsidP="006B3D8E">
            <w:pPr>
              <w:rPr>
                <w:lang w:val="en-US"/>
              </w:rPr>
            </w:pPr>
            <w:r w:rsidRPr="006B3D8E">
              <w:rPr>
                <w:lang w:val="en-US"/>
              </w:rPr>
              <w:t xml:space="preserve">Modules include: International Organisations; Public Policy Economics; </w:t>
            </w:r>
            <w:r>
              <w:rPr>
                <w:lang w:val="en-US"/>
              </w:rPr>
              <w:t xml:space="preserve">Qualitative and Quantitative Methodologies, </w:t>
            </w:r>
            <w:r w:rsidRPr="006B3D8E">
              <w:rPr>
                <w:lang w:val="en-US"/>
              </w:rPr>
              <w:t>Theories of International Relations; Equality, Justice and Difference; Conflict Resolution and Post-war Development.</w:t>
            </w:r>
          </w:p>
          <w:p w:rsidR="006B3D8E" w:rsidRPr="006B3D8E" w:rsidRDefault="006B3D8E" w:rsidP="006B3D8E">
            <w:pPr>
              <w:rPr>
                <w:lang w:val="en-US"/>
              </w:rPr>
            </w:pPr>
          </w:p>
          <w:p w:rsidR="006B3D8E" w:rsidRDefault="006B3D8E" w:rsidP="006B3D8E">
            <w:pPr>
              <w:rPr>
                <w:lang w:val="en-US"/>
              </w:rPr>
            </w:pPr>
            <w:r w:rsidRPr="006B3D8E">
              <w:rPr>
                <w:lang w:val="en-US"/>
              </w:rPr>
              <w:t xml:space="preserve">Completed with Merit in September 2014. Final dissertation on </w:t>
            </w:r>
            <w:r w:rsidRPr="006B3D8E">
              <w:rPr>
                <w:i/>
                <w:lang w:val="en-US"/>
              </w:rPr>
              <w:t xml:space="preserve">Challenges in reaching conflict resolution in Cyprus: How has 40 year separation affected the resolution process in terms of contact </w:t>
            </w:r>
            <w:r w:rsidR="00A31A61" w:rsidRPr="006B3D8E">
              <w:rPr>
                <w:i/>
                <w:lang w:val="en-US"/>
              </w:rPr>
              <w:t>hypothesis?</w:t>
            </w:r>
            <w:r w:rsidRPr="006B3D8E">
              <w:rPr>
                <w:i/>
                <w:lang w:val="en-US"/>
              </w:rPr>
              <w:t xml:space="preserve"> </w:t>
            </w:r>
            <w:r w:rsidR="003B10F0">
              <w:rPr>
                <w:lang w:val="en-US"/>
              </w:rPr>
              <w:t xml:space="preserve">Research carried out with 50 Greek Cypriot and </w:t>
            </w:r>
            <w:r w:rsidRPr="006B3D8E">
              <w:rPr>
                <w:lang w:val="en-US"/>
              </w:rPr>
              <w:t xml:space="preserve">Turkish Cypriot participants. </w:t>
            </w:r>
          </w:p>
          <w:p w:rsidR="006B3D8E" w:rsidRDefault="006B3D8E" w:rsidP="006B3D8E">
            <w:pPr>
              <w:rPr>
                <w:lang w:val="en-US"/>
              </w:rPr>
            </w:pPr>
          </w:p>
          <w:p w:rsidR="006B3D8E" w:rsidRPr="00C41417" w:rsidRDefault="006B3D8E" w:rsidP="006B3D8E">
            <w:pPr>
              <w:rPr>
                <w:color w:val="1F4E79" w:themeColor="accent1" w:themeShade="80"/>
                <w:lang w:val="en-US"/>
              </w:rPr>
            </w:pPr>
            <w:r w:rsidRPr="00C41417">
              <w:rPr>
                <w:b/>
                <w:bCs/>
                <w:color w:val="1F4E79" w:themeColor="accent1" w:themeShade="80"/>
                <w:lang w:val="en-US"/>
              </w:rPr>
              <w:t xml:space="preserve">2009- 2013 B.A. Languages with Translation </w:t>
            </w:r>
            <w:r w:rsidR="003B10F0">
              <w:rPr>
                <w:b/>
                <w:bCs/>
                <w:color w:val="1F4E79" w:themeColor="accent1" w:themeShade="80"/>
                <w:lang w:val="en-US"/>
              </w:rPr>
              <w:t>–</w:t>
            </w:r>
            <w:r w:rsidRPr="00C41417">
              <w:rPr>
                <w:b/>
                <w:bCs/>
                <w:color w:val="1F4E79" w:themeColor="accent1" w:themeShade="80"/>
                <w:lang w:val="en-US"/>
              </w:rPr>
              <w:t xml:space="preserve"> </w:t>
            </w:r>
            <w:r w:rsidR="003B10F0">
              <w:rPr>
                <w:b/>
                <w:bCs/>
                <w:color w:val="1F4E79" w:themeColor="accent1" w:themeShade="80"/>
                <w:lang w:val="en-US"/>
              </w:rPr>
              <w:t xml:space="preserve">French, Translation and Russian  </w:t>
            </w:r>
            <w:r w:rsidRPr="00C41417">
              <w:rPr>
                <w:b/>
                <w:bCs/>
                <w:color w:val="1F4E79" w:themeColor="accent1" w:themeShade="80"/>
                <w:lang w:val="en-US"/>
              </w:rPr>
              <w:t xml:space="preserve">University of Surrey </w:t>
            </w:r>
            <w:r w:rsidR="00C41417">
              <w:rPr>
                <w:b/>
                <w:bCs/>
                <w:color w:val="1F4E79" w:themeColor="accent1" w:themeShade="80"/>
                <w:lang w:val="en-US"/>
              </w:rPr>
              <w:t xml:space="preserve">- </w:t>
            </w:r>
            <w:r w:rsidRPr="00C41417">
              <w:rPr>
                <w:b/>
                <w:bCs/>
                <w:color w:val="1F4E79" w:themeColor="accent1" w:themeShade="80"/>
                <w:lang w:val="en-US"/>
              </w:rPr>
              <w:t xml:space="preserve">England </w:t>
            </w:r>
          </w:p>
          <w:p w:rsidR="006B3D8E" w:rsidRPr="006B3D8E" w:rsidRDefault="003B10F0" w:rsidP="006B3D8E">
            <w:pPr>
              <w:rPr>
                <w:lang w:val="en-US"/>
              </w:rPr>
            </w:pPr>
            <w:r>
              <w:rPr>
                <w:lang w:val="en-US"/>
              </w:rPr>
              <w:t xml:space="preserve">Modules include: Applied Translation (FRE-EN; EN-FR), Interlingual audiovisual translation, Translation Theory and Interpreting Studies.  </w:t>
            </w:r>
            <w:r w:rsidR="006B3D8E" w:rsidRPr="006B3D8E">
              <w:rPr>
                <w:lang w:val="en-US"/>
              </w:rPr>
              <w:t>Completed in July 2013 w</w:t>
            </w:r>
            <w:r w:rsidR="0062296D">
              <w:rPr>
                <w:lang w:val="en-US"/>
              </w:rPr>
              <w:t>ith First Class Honours</w:t>
            </w:r>
            <w:r w:rsidR="006B3D8E" w:rsidRPr="006B3D8E">
              <w:rPr>
                <w:lang w:val="en-US"/>
              </w:rPr>
              <w:t xml:space="preserve">. Also awarded the EDF French Prize for the best overall performance in French. </w:t>
            </w:r>
          </w:p>
          <w:p w:rsidR="006B3D8E" w:rsidRPr="006B3D8E" w:rsidRDefault="006B3D8E" w:rsidP="006B3D8E">
            <w:pPr>
              <w:rPr>
                <w:lang w:val="en-US"/>
              </w:rPr>
            </w:pPr>
          </w:p>
          <w:p w:rsidR="0073107F" w:rsidRDefault="00A31A61" w:rsidP="00087C8D">
            <w:pPr>
              <w:rPr>
                <w:lang w:val="en-US"/>
              </w:rPr>
            </w:pPr>
            <w:r w:rsidRPr="00CB63D2">
              <w:t>Final Dissertation:</w:t>
            </w:r>
            <w:r>
              <w:t xml:space="preserve"> </w:t>
            </w:r>
            <w:r w:rsidRPr="00CB63D2">
              <w:t xml:space="preserve">La Ghettoïsation, son impact sur la situation sociale de banlieues françaises et la cohésion sociale en France. </w:t>
            </w:r>
            <w:r>
              <w:rPr>
                <w:lang w:val="en-US"/>
              </w:rPr>
              <w:t>(</w:t>
            </w:r>
            <w:r w:rsidRPr="00A31A61">
              <w:rPr>
                <w:lang w:val="en-US"/>
              </w:rPr>
              <w:t xml:space="preserve">Ghettoization, its impact on the social situation </w:t>
            </w:r>
          </w:p>
          <w:p w:rsidR="006B3D8E" w:rsidRPr="00C82616" w:rsidRDefault="00A31A61" w:rsidP="00087C8D">
            <w:pPr>
              <w:rPr>
                <w:lang w:val="en-US"/>
              </w:rPr>
            </w:pPr>
            <w:r w:rsidRPr="00A31A61">
              <w:rPr>
                <w:lang w:val="en-US"/>
              </w:rPr>
              <w:t>of French suburbs and social cohesion in France</w:t>
            </w:r>
            <w:r>
              <w:rPr>
                <w:lang w:val="en-US"/>
              </w:rPr>
              <w:t>.)</w:t>
            </w:r>
          </w:p>
        </w:tc>
      </w:tr>
      <w:tr w:rsidR="00177332" w:rsidRPr="00CB63D2" w:rsidTr="006F3D01">
        <w:trPr>
          <w:trHeight w:val="205"/>
          <w:jc w:val="center"/>
        </w:trPr>
        <w:tc>
          <w:tcPr>
            <w:tcW w:w="1903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087C8D" w:rsidRPr="00C82616" w:rsidRDefault="00A31A61" w:rsidP="00A31A61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  <w:tc>
          <w:tcPr>
            <w:tcW w:w="20" w:type="dxa"/>
          </w:tcPr>
          <w:p w:rsidR="00087C8D" w:rsidRPr="00C82616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1D1D1"/>
              <w:bottom w:val="single" w:sz="8" w:space="0" w:color="D1D1D1"/>
            </w:tcBorders>
            <w:tcMar>
              <w:right w:w="72" w:type="dxa"/>
            </w:tcMar>
          </w:tcPr>
          <w:p w:rsidR="00A31A61" w:rsidRPr="00A31A61" w:rsidRDefault="000D7A21" w:rsidP="00A31A61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830A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</w:t>
            </w:r>
            <w:r w:rsidR="00A31A61" w:rsidRPr="00A31A61">
              <w:rPr>
                <w:rFonts w:ascii="Century Gothic" w:hAnsi="Century Gothic"/>
                <w:sz w:val="20"/>
                <w:szCs w:val="20"/>
                <w:lang w:val="en-US"/>
              </w:rPr>
              <w:t>Turkish: Native Language</w:t>
            </w:r>
          </w:p>
          <w:p w:rsidR="00A31A61" w:rsidRPr="00A31A61" w:rsidRDefault="00A31A61" w:rsidP="00A31A61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1A6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830A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</w:t>
            </w:r>
            <w:r w:rsidRPr="00A31A61">
              <w:rPr>
                <w:rFonts w:ascii="Century Gothic" w:hAnsi="Century Gothic"/>
                <w:sz w:val="20"/>
                <w:szCs w:val="20"/>
                <w:lang w:val="en-US"/>
              </w:rPr>
              <w:t>English: Excellent</w:t>
            </w:r>
          </w:p>
          <w:p w:rsidR="00A31A61" w:rsidRPr="00A31A61" w:rsidRDefault="00A31A61" w:rsidP="00A31A61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1A6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830A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</w:t>
            </w:r>
            <w:r w:rsidRPr="00A31A61">
              <w:rPr>
                <w:rFonts w:ascii="Century Gothic" w:hAnsi="Century Gothic"/>
                <w:sz w:val="20"/>
                <w:szCs w:val="20"/>
                <w:lang w:val="en-US"/>
              </w:rPr>
              <w:t>French: Excellent</w:t>
            </w:r>
          </w:p>
          <w:p w:rsidR="00A31A61" w:rsidRPr="00A31A61" w:rsidRDefault="00A31A61" w:rsidP="00A31A61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1A6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830A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</w:t>
            </w:r>
            <w:r w:rsidRPr="00A31A61">
              <w:rPr>
                <w:rFonts w:ascii="Century Gothic" w:hAnsi="Century Gothic"/>
                <w:sz w:val="20"/>
                <w:szCs w:val="20"/>
                <w:lang w:val="en-US"/>
              </w:rPr>
              <w:t>Russian: Intermediate</w:t>
            </w:r>
          </w:p>
          <w:p w:rsidR="00087C8D" w:rsidRPr="003B10F0" w:rsidRDefault="00A31A61" w:rsidP="003B10F0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1A6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830A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</w:t>
            </w:r>
            <w:r w:rsidR="00A81E24">
              <w:rPr>
                <w:rFonts w:ascii="Century Gothic" w:hAnsi="Century Gothic"/>
                <w:sz w:val="20"/>
                <w:szCs w:val="20"/>
                <w:lang w:val="en-US"/>
              </w:rPr>
              <w:t>Greek: Intermediate</w:t>
            </w:r>
          </w:p>
        </w:tc>
        <w:tc>
          <w:tcPr>
            <w:tcW w:w="0" w:type="auto"/>
            <w:gridSpan w:val="2"/>
            <w:tcBorders>
              <w:top w:val="single" w:sz="8" w:space="0" w:color="D1D1D1"/>
              <w:bottom w:val="single" w:sz="8" w:space="0" w:color="D1D1D1"/>
            </w:tcBorders>
            <w:tcMar>
              <w:left w:w="72" w:type="dxa"/>
            </w:tcMar>
          </w:tcPr>
          <w:p w:rsidR="00087C8D" w:rsidRPr="00A31A61" w:rsidRDefault="00087C8D" w:rsidP="00087C8D">
            <w:pPr>
              <w:rPr>
                <w:b/>
                <w:caps/>
                <w:color w:val="3E7AA2"/>
                <w:spacing w:val="20"/>
                <w:lang w:val="en-US"/>
              </w:rPr>
            </w:pPr>
          </w:p>
        </w:tc>
      </w:tr>
      <w:tr w:rsidR="00177332" w:rsidRPr="00C82616" w:rsidTr="006F3D01">
        <w:trPr>
          <w:trHeight w:val="1570"/>
          <w:jc w:val="center"/>
        </w:trPr>
        <w:tc>
          <w:tcPr>
            <w:tcW w:w="1903" w:type="dxa"/>
            <w:tcBorders>
              <w:top w:val="single" w:sz="24" w:space="0" w:color="7F7F7F" w:themeColor="text1" w:themeTint="80"/>
            </w:tcBorders>
          </w:tcPr>
          <w:p w:rsidR="00087C8D" w:rsidRDefault="009E77FE" w:rsidP="00805258">
            <w:pPr>
              <w:pStyle w:val="Heading1"/>
              <w:framePr w:hSpace="0" w:wrap="auto" w:vAnchor="margin" w:xAlign="left" w:yAlign="inline"/>
              <w:suppressOverlap w:val="0"/>
              <w:jc w:val="left"/>
              <w:outlineLvl w:val="0"/>
              <w:rPr>
                <w:lang w:val="en-US"/>
              </w:rPr>
            </w:pPr>
            <w:r w:rsidRPr="00C82616">
              <w:rPr>
                <w:lang w:val="en-US"/>
              </w:rPr>
              <w:t>EXPERIENCE</w:t>
            </w: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AC5E8F" w:rsidRPr="00AC5E8F" w:rsidRDefault="0062296D" w:rsidP="00EC351F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               </w:t>
            </w:r>
            <w:r w:rsidR="00AC5E8F">
              <w:rPr>
                <w:lang w:val="en-US"/>
              </w:rPr>
              <w:t xml:space="preserve">    </w:t>
            </w:r>
            <w:r w:rsidRPr="00AC5E8F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Translation</w:t>
            </w:r>
            <w:r w:rsidR="00AC5E8F" w:rsidRPr="00AC5E8F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  <w:r w:rsidR="00AC5E8F" w:rsidRPr="00AC5E8F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AC5E8F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="00AC5E8F" w:rsidRPr="00AC5E8F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  </w:t>
            </w: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EC351F" w:rsidRDefault="00EC351F" w:rsidP="00EC351F">
            <w:pPr>
              <w:rPr>
                <w:lang w:val="en-US"/>
              </w:rPr>
            </w:pPr>
          </w:p>
          <w:p w:rsidR="0073107F" w:rsidRDefault="00EC351F" w:rsidP="00EC351F">
            <w:pPr>
              <w:rPr>
                <w:i/>
                <w:szCs w:val="20"/>
                <w:lang w:val="en-US"/>
              </w:rPr>
            </w:pPr>
            <w:r w:rsidRPr="00EC351F">
              <w:rPr>
                <w:i/>
                <w:szCs w:val="20"/>
                <w:lang w:val="en-US"/>
              </w:rPr>
              <w:t xml:space="preserve"> </w:t>
            </w:r>
          </w:p>
          <w:p w:rsidR="00805258" w:rsidRDefault="00805258" w:rsidP="00EC351F">
            <w:pPr>
              <w:rPr>
                <w:b/>
                <w:i/>
                <w:szCs w:val="20"/>
                <w:lang w:val="en-US"/>
              </w:rPr>
            </w:pPr>
          </w:p>
          <w:p w:rsidR="00EB668A" w:rsidRDefault="00EB668A" w:rsidP="00EC351F">
            <w:pPr>
              <w:rPr>
                <w:b/>
                <w:i/>
                <w:szCs w:val="20"/>
                <w:lang w:val="en-US"/>
              </w:rPr>
            </w:pPr>
          </w:p>
          <w:p w:rsidR="00EB668A" w:rsidRDefault="00EB668A" w:rsidP="00EC351F">
            <w:pPr>
              <w:rPr>
                <w:b/>
                <w:i/>
                <w:szCs w:val="20"/>
                <w:lang w:val="en-US"/>
              </w:rPr>
            </w:pPr>
          </w:p>
          <w:p w:rsidR="0073107F" w:rsidRDefault="00EC351F" w:rsidP="00EC351F">
            <w:pPr>
              <w:rPr>
                <w:b/>
                <w:i/>
                <w:szCs w:val="20"/>
                <w:lang w:val="en-US"/>
              </w:rPr>
            </w:pPr>
            <w:r w:rsidRPr="00EC351F">
              <w:rPr>
                <w:b/>
                <w:i/>
                <w:szCs w:val="20"/>
                <w:lang w:val="en-US"/>
              </w:rPr>
              <w:t>COURSES</w:t>
            </w:r>
            <w:r w:rsidR="004E3175">
              <w:rPr>
                <w:b/>
                <w:i/>
                <w:szCs w:val="20"/>
                <w:lang w:val="en-US"/>
              </w:rPr>
              <w:t xml:space="preserve"> and SEMINARS</w:t>
            </w:r>
            <w:r>
              <w:rPr>
                <w:b/>
                <w:i/>
                <w:szCs w:val="20"/>
                <w:lang w:val="en-US"/>
              </w:rPr>
              <w:t xml:space="preserve">                 </w:t>
            </w:r>
          </w:p>
          <w:p w:rsidR="0073107F" w:rsidRPr="0073107F" w:rsidRDefault="0073107F" w:rsidP="0073107F">
            <w:pPr>
              <w:rPr>
                <w:szCs w:val="20"/>
                <w:lang w:val="en-US"/>
              </w:rPr>
            </w:pPr>
          </w:p>
          <w:p w:rsidR="0073107F" w:rsidRPr="0073107F" w:rsidRDefault="0073107F" w:rsidP="0073107F">
            <w:pPr>
              <w:rPr>
                <w:szCs w:val="20"/>
                <w:lang w:val="en-US"/>
              </w:rPr>
            </w:pPr>
          </w:p>
          <w:p w:rsidR="0073107F" w:rsidRPr="0073107F" w:rsidRDefault="0073107F" w:rsidP="0073107F">
            <w:pPr>
              <w:rPr>
                <w:szCs w:val="20"/>
                <w:lang w:val="en-US"/>
              </w:rPr>
            </w:pPr>
          </w:p>
          <w:p w:rsidR="0073107F" w:rsidRPr="0073107F" w:rsidRDefault="0073107F" w:rsidP="0073107F">
            <w:pPr>
              <w:rPr>
                <w:szCs w:val="20"/>
                <w:lang w:val="en-US"/>
              </w:rPr>
            </w:pPr>
          </w:p>
          <w:p w:rsidR="0073107F" w:rsidRDefault="0073107F" w:rsidP="0073107F">
            <w:pPr>
              <w:rPr>
                <w:szCs w:val="20"/>
                <w:lang w:val="en-US"/>
              </w:rPr>
            </w:pPr>
          </w:p>
          <w:p w:rsidR="00EC351F" w:rsidRPr="0073107F" w:rsidRDefault="0073107F" w:rsidP="0073107F">
            <w:pPr>
              <w:tabs>
                <w:tab w:val="left" w:pos="1860"/>
              </w:tabs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ab/>
            </w:r>
          </w:p>
        </w:tc>
        <w:tc>
          <w:tcPr>
            <w:tcW w:w="20" w:type="dxa"/>
          </w:tcPr>
          <w:p w:rsidR="00087C8D" w:rsidRPr="00C82616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1D1D1"/>
            </w:tcBorders>
            <w:tcMar>
              <w:right w:w="72" w:type="dxa"/>
            </w:tcMar>
          </w:tcPr>
          <w:p w:rsidR="00A81E24" w:rsidRPr="00C41417" w:rsidRDefault="00502770" w:rsidP="00A81E24">
            <w:pPr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</w:pPr>
            <w:r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  <w:t xml:space="preserve">United nations </w:t>
            </w:r>
            <w:r w:rsidR="00177332"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  <w:t xml:space="preserve">HUMAN Rights </w:t>
            </w:r>
            <w:r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  <w:t>office of the high commisioner</w:t>
            </w:r>
            <w:r w:rsidR="00A81E24" w:rsidRPr="00C41417"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  <w:t xml:space="preserve">   </w:t>
            </w:r>
          </w:p>
          <w:p w:rsidR="00A81E24" w:rsidRDefault="00502770" w:rsidP="00A81E24">
            <w:pPr>
              <w:pStyle w:val="OrangeItalic"/>
              <w:framePr w:wrap="auto"/>
              <w:rPr>
                <w:lang w:val="en-GB"/>
              </w:rPr>
            </w:pPr>
            <w:r>
              <w:rPr>
                <w:lang w:val="en-US"/>
              </w:rPr>
              <w:t>R</w:t>
            </w:r>
            <w:r w:rsidRPr="00502770">
              <w:rPr>
                <w:lang w:val="en-GB"/>
              </w:rPr>
              <w:t>egional conference on Cross Boundary Commun</w:t>
            </w:r>
            <w:r>
              <w:rPr>
                <w:lang w:val="en-GB"/>
              </w:rPr>
              <w:t>ications Cyprus</w:t>
            </w:r>
          </w:p>
          <w:p w:rsidR="00502770" w:rsidRPr="00177332" w:rsidRDefault="00502770" w:rsidP="00A81E24">
            <w:pPr>
              <w:pStyle w:val="OrangeItalic"/>
              <w:framePr w:wrap="auto"/>
              <w:rPr>
                <w:b/>
                <w:i w:val="0"/>
                <w:color w:val="1F4E79" w:themeColor="accent1" w:themeShade="80"/>
                <w:lang w:val="en-GB"/>
              </w:rPr>
            </w:pPr>
            <w:r w:rsidRPr="00177332">
              <w:rPr>
                <w:b/>
                <w:i w:val="0"/>
                <w:color w:val="1F4E79" w:themeColor="accent1" w:themeShade="80"/>
                <w:lang w:val="en-GB"/>
              </w:rPr>
              <w:t>October 2015</w:t>
            </w:r>
          </w:p>
          <w:p w:rsidR="00A81E24" w:rsidRDefault="00A81E24" w:rsidP="00087C8D">
            <w:pPr>
              <w:rPr>
                <w:b/>
                <w:bCs/>
                <w:caps/>
                <w:color w:val="3E7AA2"/>
                <w:spacing w:val="20"/>
                <w:lang w:val="en-US"/>
              </w:rPr>
            </w:pPr>
          </w:p>
          <w:p w:rsidR="00EC351F" w:rsidRDefault="00502770" w:rsidP="00087C8D">
            <w:pPr>
              <w:rPr>
                <w:rStyle w:val="BlueBold"/>
                <w:b w:val="0"/>
                <w:caps w:val="0"/>
                <w:color w:val="auto"/>
                <w:spacing w:val="0"/>
              </w:rPr>
            </w:pPr>
            <w:r>
              <w:rPr>
                <w:rStyle w:val="BlueBold"/>
                <w:b w:val="0"/>
                <w:caps w:val="0"/>
                <w:color w:val="auto"/>
                <w:spacing w:val="0"/>
              </w:rPr>
              <w:t>Simultaneous Interpretatio</w:t>
            </w:r>
            <w:r w:rsidR="00177332">
              <w:rPr>
                <w:rStyle w:val="BlueBold"/>
                <w:b w:val="0"/>
                <w:caps w:val="0"/>
                <w:color w:val="auto"/>
                <w:spacing w:val="0"/>
              </w:rPr>
              <w:t>n. Two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 day conference</w:t>
            </w:r>
            <w:r w:rsidR="00177332">
              <w:rPr>
                <w:rStyle w:val="BlueBold"/>
                <w:b w:val="0"/>
                <w:caps w:val="0"/>
                <w:color w:val="auto"/>
                <w:spacing w:val="0"/>
              </w:rPr>
              <w:t>,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 mainly from English to French</w:t>
            </w:r>
            <w:r w:rsidR="00177332">
              <w:rPr>
                <w:rStyle w:val="BlueBold"/>
                <w:b w:val="0"/>
                <w:caps w:val="0"/>
                <w:color w:val="auto"/>
                <w:spacing w:val="0"/>
              </w:rPr>
              <w:t>. Occasionally, from Turkish to French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 and French</w:t>
            </w:r>
            <w:r w:rsidR="00177332"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 to English. </w:t>
            </w:r>
          </w:p>
          <w:p w:rsidR="00BA19C9" w:rsidRDefault="00BA19C9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BA19C9" w:rsidRDefault="00BA19C9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177332" w:rsidRDefault="00177332" w:rsidP="00AC5E8F">
            <w:pPr>
              <w:rPr>
                <w:lang w:val="en-US"/>
              </w:rPr>
            </w:pPr>
          </w:p>
          <w:p w:rsidR="00AC5E8F" w:rsidRDefault="00AC5E8F" w:rsidP="00AC5E8F">
            <w:pPr>
              <w:rPr>
                <w:lang w:val="en-US"/>
              </w:rPr>
            </w:pPr>
            <w:r>
              <w:rPr>
                <w:lang w:val="en-US"/>
              </w:rPr>
              <w:t xml:space="preserve">GRAM GRAM Paris (Artisan Coffee Roasters) </w:t>
            </w:r>
            <w:r w:rsidR="00C53F2F">
              <w:rPr>
                <w:lang w:val="en-US"/>
              </w:rPr>
              <w:t>Collaboration for</w:t>
            </w:r>
            <w:r>
              <w:rPr>
                <w:lang w:val="en-US"/>
              </w:rPr>
              <w:t xml:space="preserve"> Website Translation </w:t>
            </w:r>
          </w:p>
          <w:p w:rsidR="00AC5E8F" w:rsidRDefault="00AC5E8F" w:rsidP="00AC5E8F">
            <w:pPr>
              <w:rPr>
                <w:lang w:val="en-US"/>
              </w:rPr>
            </w:pPr>
          </w:p>
          <w:p w:rsidR="0073107F" w:rsidRDefault="0073107F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73107F" w:rsidRDefault="0073107F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73107F" w:rsidRDefault="0073107F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62296D" w:rsidRDefault="0062296D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62296D" w:rsidRDefault="0062296D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EC351F" w:rsidRPr="00EC351F" w:rsidRDefault="00EC351F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  <w:r>
              <w:rPr>
                <w:rStyle w:val="BlueBold"/>
                <w:caps w:val="0"/>
                <w:color w:val="1F4E79" w:themeColor="accent1" w:themeShade="80"/>
                <w:spacing w:val="0"/>
              </w:rPr>
              <w:t xml:space="preserve">ECPR </w:t>
            </w:r>
            <w:r w:rsidRPr="00EC351F">
              <w:rPr>
                <w:rStyle w:val="BlueBold"/>
                <w:caps w:val="0"/>
                <w:color w:val="1F4E79" w:themeColor="accent1" w:themeShade="80"/>
                <w:spacing w:val="0"/>
              </w:rPr>
              <w:t xml:space="preserve">Summer School in Peace and Conflict </w:t>
            </w:r>
            <w:r>
              <w:rPr>
                <w:rStyle w:val="BlueBold"/>
                <w:caps w:val="0"/>
                <w:color w:val="1F4E79" w:themeColor="accent1" w:themeShade="80"/>
                <w:spacing w:val="0"/>
              </w:rPr>
              <w:t>Studies</w:t>
            </w:r>
          </w:p>
          <w:p w:rsidR="00EC351F" w:rsidRPr="00CB63D2" w:rsidRDefault="00EC351F" w:rsidP="00EC351F">
            <w:pPr>
              <w:pStyle w:val="OrangeItalic"/>
              <w:framePr w:wrap="auto"/>
              <w:rPr>
                <w:rStyle w:val="BlueBold"/>
                <w:b w:val="0"/>
                <w:caps w:val="0"/>
                <w:color w:val="C45911"/>
                <w:spacing w:val="0"/>
                <w:lang w:val="en-GB"/>
              </w:rPr>
            </w:pPr>
            <w:r w:rsidRPr="00CB63D2">
              <w:rPr>
                <w:rStyle w:val="BlueBold"/>
                <w:b w:val="0"/>
                <w:caps w:val="0"/>
                <w:color w:val="C45911"/>
                <w:spacing w:val="0"/>
                <w:lang w:val="en-GB"/>
              </w:rPr>
              <w:t xml:space="preserve">University of Cyprus </w:t>
            </w:r>
          </w:p>
          <w:p w:rsidR="00805258" w:rsidRDefault="00805258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EC351F" w:rsidRDefault="00EC351F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  <w:r w:rsidRPr="00EC351F">
              <w:rPr>
                <w:rStyle w:val="BlueBold"/>
                <w:caps w:val="0"/>
                <w:color w:val="1F4E79" w:themeColor="accent1" w:themeShade="80"/>
                <w:spacing w:val="0"/>
              </w:rPr>
              <w:t xml:space="preserve">July 2015 </w:t>
            </w:r>
          </w:p>
          <w:p w:rsidR="00EC351F" w:rsidRDefault="00EC351F" w:rsidP="00087C8D">
            <w:pPr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EC351F" w:rsidRPr="00EC351F" w:rsidRDefault="00532AFC" w:rsidP="00532AFC">
            <w:pPr>
              <w:rPr>
                <w:rStyle w:val="BlueBold"/>
                <w:b w:val="0"/>
                <w:caps w:val="0"/>
                <w:color w:val="auto"/>
                <w:spacing w:val="0"/>
              </w:rPr>
            </w:pPr>
            <w:r w:rsidRPr="00532AFC">
              <w:rPr>
                <w:rStyle w:val="BlueBold"/>
                <w:b w:val="0"/>
                <w:caps w:val="0"/>
                <w:color w:val="auto"/>
                <w:spacing w:val="0"/>
              </w:rPr>
              <w:t>State F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>ragmentation, Regional Crises &amp;</w:t>
            </w:r>
            <w:r w:rsidRPr="00532AFC">
              <w:rPr>
                <w:rStyle w:val="BlueBold"/>
                <w:b w:val="0"/>
                <w:caps w:val="0"/>
                <w:color w:val="auto"/>
                <w:spacing w:val="0"/>
              </w:rPr>
              <w:t>War Endings</w:t>
            </w:r>
          </w:p>
        </w:tc>
        <w:tc>
          <w:tcPr>
            <w:tcW w:w="0" w:type="auto"/>
            <w:gridSpan w:val="2"/>
            <w:tcBorders>
              <w:top w:val="single" w:sz="8" w:space="0" w:color="D1D1D1"/>
            </w:tcBorders>
            <w:tcMar>
              <w:left w:w="72" w:type="dxa"/>
              <w:right w:w="72" w:type="dxa"/>
            </w:tcMar>
          </w:tcPr>
          <w:p w:rsidR="001F6DEF" w:rsidRPr="00C41417" w:rsidRDefault="00A81E24" w:rsidP="001F6DEF">
            <w:pPr>
              <w:rPr>
                <w:color w:val="1F4E79" w:themeColor="accent1" w:themeShade="80"/>
                <w:lang w:val="en-US"/>
              </w:rPr>
            </w:pPr>
            <w:r w:rsidRPr="00C41417">
              <w:rPr>
                <w:rStyle w:val="BlueBold"/>
                <w:color w:val="1F4E79" w:themeColor="accent1" w:themeShade="80"/>
              </w:rPr>
              <w:t xml:space="preserve">Lecturer of </w:t>
            </w:r>
            <w:r w:rsidR="00502770">
              <w:rPr>
                <w:rStyle w:val="BlueBold"/>
                <w:color w:val="1F4E79" w:themeColor="accent1" w:themeShade="80"/>
              </w:rPr>
              <w:t xml:space="preserve">Public policy AND </w:t>
            </w:r>
            <w:r w:rsidRPr="00C41417">
              <w:rPr>
                <w:rStyle w:val="BlueBold"/>
                <w:color w:val="1F4E79" w:themeColor="accent1" w:themeShade="80"/>
              </w:rPr>
              <w:t>public administration</w:t>
            </w:r>
          </w:p>
          <w:p w:rsidR="00A81E24" w:rsidRDefault="00A81E24" w:rsidP="00A81E24">
            <w:pPr>
              <w:pStyle w:val="OrangeItalic"/>
              <w:framePr w:wrap="auto"/>
              <w:rPr>
                <w:lang w:val="en-US"/>
              </w:rPr>
            </w:pPr>
            <w:r w:rsidRPr="00A81E24">
              <w:rPr>
                <w:lang w:val="en-US"/>
              </w:rPr>
              <w:t xml:space="preserve">Near East University  Cyprus </w:t>
            </w:r>
          </w:p>
          <w:p w:rsidR="00D332A7" w:rsidRPr="00A81E24" w:rsidRDefault="00D332A7" w:rsidP="00A81E24">
            <w:pPr>
              <w:pStyle w:val="OrangeItalic"/>
              <w:framePr w:wrap="auto"/>
              <w:rPr>
                <w:lang w:val="en-US"/>
              </w:rPr>
            </w:pPr>
            <w:r>
              <w:rPr>
                <w:lang w:val="en-US"/>
              </w:rPr>
              <w:t>(Part Time)</w:t>
            </w:r>
          </w:p>
          <w:p w:rsidR="00D332A7" w:rsidRDefault="00D332A7" w:rsidP="00502770">
            <w:pPr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</w:pPr>
          </w:p>
          <w:p w:rsidR="00502770" w:rsidRPr="00C41417" w:rsidRDefault="00D332A7" w:rsidP="00502770">
            <w:pPr>
              <w:rPr>
                <w:color w:val="1F4E79" w:themeColor="accent1" w:themeShade="80"/>
                <w:lang w:val="en-US"/>
              </w:rPr>
            </w:pPr>
            <w:r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  <w:t>September 2014 – 2015</w:t>
            </w:r>
            <w:r w:rsidR="00502770" w:rsidRPr="00C41417">
              <w:rPr>
                <w:b/>
                <w:bCs/>
                <w:caps/>
                <w:color w:val="1F4E79" w:themeColor="accent1" w:themeShade="80"/>
                <w:spacing w:val="20"/>
                <w:lang w:val="en-US"/>
              </w:rPr>
              <w:t xml:space="preserve">  </w:t>
            </w:r>
          </w:p>
          <w:p w:rsidR="00A81E24" w:rsidRDefault="00A81E24" w:rsidP="001F6DEF">
            <w:pPr>
              <w:rPr>
                <w:lang w:val="en-US"/>
              </w:rPr>
            </w:pPr>
          </w:p>
          <w:p w:rsidR="00BA19C9" w:rsidRDefault="00BA19C9" w:rsidP="00BA19C9">
            <w:pPr>
              <w:rPr>
                <w:rStyle w:val="BlueBold"/>
                <w:b w:val="0"/>
                <w:caps w:val="0"/>
                <w:color w:val="auto"/>
                <w:spacing w:val="0"/>
              </w:rPr>
            </w:pPr>
            <w:r w:rsidRPr="004E3175">
              <w:rPr>
                <w:rStyle w:val="BlueBold"/>
                <w:b w:val="0"/>
                <w:caps w:val="0"/>
                <w:color w:val="auto"/>
                <w:spacing w:val="0"/>
              </w:rPr>
              <w:t>Responsible for carrying o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ut teaching duties, </w:t>
            </w:r>
            <w:r w:rsidRPr="000D7A21">
              <w:rPr>
                <w:rStyle w:val="BlueBold"/>
                <w:b w:val="0"/>
                <w:caps w:val="0"/>
                <w:color w:val="auto"/>
                <w:spacing w:val="0"/>
              </w:rPr>
              <w:t>orga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>nizing lectures and seminars</w:t>
            </w:r>
            <w:r w:rsidRPr="000D7A21">
              <w:rPr>
                <w:rStyle w:val="BlueBold"/>
                <w:b w:val="0"/>
                <w:caps w:val="0"/>
                <w:color w:val="auto"/>
                <w:spacing w:val="0"/>
              </w:rPr>
              <w:t>.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 </w:t>
            </w:r>
            <w:r w:rsidRPr="000D7A21"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Assessing 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 xml:space="preserve">exams. </w:t>
            </w:r>
            <w:r w:rsidRPr="000D7A21">
              <w:rPr>
                <w:rStyle w:val="BlueBold"/>
                <w:b w:val="0"/>
                <w:caps w:val="0"/>
                <w:color w:val="auto"/>
                <w:spacing w:val="0"/>
              </w:rPr>
              <w:t>Actively leading class discussions and encouraging debate</w:t>
            </w:r>
            <w:r>
              <w:rPr>
                <w:rStyle w:val="BlueBold"/>
                <w:b w:val="0"/>
                <w:caps w:val="0"/>
                <w:color w:val="auto"/>
                <w:spacing w:val="0"/>
              </w:rPr>
              <w:t>.</w:t>
            </w:r>
          </w:p>
          <w:p w:rsidR="00532AFC" w:rsidRDefault="00532AFC" w:rsidP="001F6DEF">
            <w:pPr>
              <w:rPr>
                <w:rStyle w:val="BlueBold"/>
              </w:rPr>
            </w:pPr>
          </w:p>
          <w:p w:rsidR="00BA19C9" w:rsidRDefault="00BA19C9" w:rsidP="001F6DEF">
            <w:pPr>
              <w:rPr>
                <w:rStyle w:val="BlueBold"/>
              </w:rPr>
            </w:pPr>
          </w:p>
          <w:p w:rsidR="00AC5E8F" w:rsidRPr="00AC5E8F" w:rsidRDefault="00AC5E8F" w:rsidP="00AC5E8F">
            <w:pPr>
              <w:rPr>
                <w:color w:val="1F4E79" w:themeColor="accent1" w:themeShade="80"/>
                <w:lang w:val="en-GB"/>
              </w:rPr>
            </w:pPr>
            <w:r>
              <w:rPr>
                <w:lang w:val="en-GB"/>
              </w:rPr>
              <w:t xml:space="preserve">Translation of </w:t>
            </w:r>
            <w:r w:rsidRPr="00AC5E8F">
              <w:rPr>
                <w:lang w:val="en-GB"/>
              </w:rPr>
              <w:t>chapters (Assessing Older Adults and Assessing Families) from the book Health Assessment in Nursing by Weber and Kelley (English to Turkish)</w:t>
            </w:r>
          </w:p>
          <w:p w:rsidR="0073107F" w:rsidRPr="00CB63D2" w:rsidRDefault="0073107F" w:rsidP="001F6DEF">
            <w:pPr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  <w:lang w:val="en-GB"/>
              </w:rPr>
            </w:pPr>
          </w:p>
          <w:p w:rsidR="0073107F" w:rsidRPr="00CB63D2" w:rsidRDefault="0073107F" w:rsidP="001F6DEF">
            <w:pPr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  <w:lang w:val="en-GB"/>
              </w:rPr>
            </w:pPr>
          </w:p>
          <w:p w:rsidR="0073107F" w:rsidRPr="00CB63D2" w:rsidRDefault="0073107F" w:rsidP="001F6DEF">
            <w:pPr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  <w:lang w:val="en-GB"/>
              </w:rPr>
            </w:pPr>
          </w:p>
          <w:p w:rsidR="00C53F2F" w:rsidRDefault="00C53F2F" w:rsidP="001F6DEF">
            <w:pPr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  <w:lang w:val="en-GB"/>
              </w:rPr>
            </w:pPr>
          </w:p>
          <w:p w:rsidR="00532AFC" w:rsidRPr="00CB63D2" w:rsidRDefault="00532AFC" w:rsidP="001F6DEF">
            <w:pPr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  <w:lang w:val="en-GB"/>
              </w:rPr>
            </w:pPr>
            <w:r w:rsidRPr="00CB63D2"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  <w:lang w:val="en-GB"/>
              </w:rPr>
              <w:t>Religion and Politics in Middle East</w:t>
            </w:r>
          </w:p>
          <w:p w:rsidR="00532AFC" w:rsidRPr="00CB63D2" w:rsidRDefault="00532AFC" w:rsidP="00532AFC">
            <w:pPr>
              <w:pStyle w:val="OrangeItalic"/>
              <w:framePr w:wrap="auto"/>
              <w:rPr>
                <w:shd w:val="clear" w:color="auto" w:fill="FFFFFF"/>
                <w:lang w:val="en-GB"/>
              </w:rPr>
            </w:pPr>
            <w:r w:rsidRPr="00CB63D2">
              <w:rPr>
                <w:shd w:val="clear" w:color="auto" w:fill="FFFFFF"/>
                <w:lang w:val="en-GB"/>
              </w:rPr>
              <w:t>Certificate Program by the Near East Institute</w:t>
            </w:r>
          </w:p>
          <w:p w:rsidR="00532AFC" w:rsidRDefault="00532AFC" w:rsidP="00532AFC">
            <w:pPr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</w:rPr>
            </w:pPr>
            <w:r w:rsidRPr="00532AFC"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</w:rPr>
              <w:t>October- November 2014</w:t>
            </w:r>
          </w:p>
          <w:p w:rsidR="00532AFC" w:rsidRDefault="00532AFC" w:rsidP="00532AFC">
            <w:pPr>
              <w:rPr>
                <w:rFonts w:cs="Helvetica"/>
                <w:b/>
                <w:color w:val="1F4E79" w:themeColor="accent1" w:themeShade="80"/>
                <w:szCs w:val="20"/>
                <w:shd w:val="clear" w:color="auto" w:fill="FFFFFF"/>
              </w:rPr>
            </w:pPr>
          </w:p>
          <w:p w:rsidR="00532AFC" w:rsidRPr="00532AFC" w:rsidRDefault="00532AFC" w:rsidP="00532AFC">
            <w:pPr>
              <w:rPr>
                <w:rStyle w:val="BlueBold"/>
                <w:b w:val="0"/>
                <w:color w:val="1F4E79" w:themeColor="accent1" w:themeShade="80"/>
                <w:szCs w:val="20"/>
              </w:rPr>
            </w:pPr>
          </w:p>
        </w:tc>
        <w:tc>
          <w:tcPr>
            <w:tcW w:w="0" w:type="auto"/>
            <w:tcMar>
              <w:left w:w="72" w:type="dxa"/>
            </w:tcMar>
          </w:tcPr>
          <w:p w:rsidR="001F6DEF" w:rsidRPr="00C41417" w:rsidRDefault="00A81E24" w:rsidP="001F6DEF">
            <w:pPr>
              <w:rPr>
                <w:color w:val="1F4E79" w:themeColor="accent1" w:themeShade="80"/>
                <w:lang w:val="en-US"/>
              </w:rPr>
            </w:pPr>
            <w:r w:rsidRPr="00C41417">
              <w:rPr>
                <w:rStyle w:val="BlueBold"/>
                <w:color w:val="1F4E79" w:themeColor="accent1" w:themeShade="80"/>
              </w:rPr>
              <w:t>Electricite de france pARIS</w:t>
            </w:r>
          </w:p>
          <w:p w:rsidR="00A81E24" w:rsidRPr="00C82616" w:rsidRDefault="0062296D" w:rsidP="001F6DEF">
            <w:pPr>
              <w:pStyle w:val="OrangeItalic"/>
              <w:framePr w:wrap="auto"/>
              <w:rPr>
                <w:lang w:val="en-US"/>
              </w:rPr>
            </w:pPr>
            <w:r w:rsidRPr="00A72E79">
              <w:rPr>
                <w:lang w:val="en-US"/>
              </w:rPr>
              <w:t>Department of Corporate Strate</w:t>
            </w:r>
            <w:r>
              <w:rPr>
                <w:lang w:val="en-US"/>
              </w:rPr>
              <w:t>gy</w:t>
            </w:r>
          </w:p>
          <w:p w:rsidR="001F6DEF" w:rsidRDefault="001F6DEF" w:rsidP="001F6DEF">
            <w:pPr>
              <w:rPr>
                <w:lang w:val="en-US"/>
              </w:rPr>
            </w:pPr>
          </w:p>
          <w:p w:rsidR="0099429A" w:rsidRPr="00C41417" w:rsidRDefault="0099429A" w:rsidP="001F6DEF">
            <w:pPr>
              <w:rPr>
                <w:b/>
                <w:color w:val="1F4E79" w:themeColor="accent1" w:themeShade="80"/>
                <w:lang w:val="en-US"/>
              </w:rPr>
            </w:pPr>
            <w:r w:rsidRPr="00C41417">
              <w:rPr>
                <w:b/>
                <w:color w:val="1F4E79" w:themeColor="accent1" w:themeShade="80"/>
                <w:lang w:val="en-US"/>
              </w:rPr>
              <w:t>JULY 2011- JUNE 2012</w:t>
            </w:r>
          </w:p>
          <w:p w:rsidR="001F6DEF" w:rsidRPr="00C82616" w:rsidRDefault="001F6DEF" w:rsidP="001F6DEF">
            <w:pPr>
              <w:rPr>
                <w:lang w:val="en-US"/>
              </w:rPr>
            </w:pPr>
          </w:p>
          <w:p w:rsidR="0099429A" w:rsidRPr="0099429A" w:rsidRDefault="0099429A" w:rsidP="0099429A">
            <w:pPr>
              <w:rPr>
                <w:lang w:val="en-US"/>
              </w:rPr>
            </w:pPr>
            <w:r w:rsidRPr="0099429A">
              <w:rPr>
                <w:lang w:val="en-US"/>
              </w:rPr>
              <w:t xml:space="preserve">Research </w:t>
            </w:r>
            <w:r w:rsidR="004E3175">
              <w:rPr>
                <w:lang w:val="en-US"/>
              </w:rPr>
              <w:t>on Energy Efficiency in Vietnam and</w:t>
            </w:r>
            <w:r w:rsidRPr="0099429A">
              <w:rPr>
                <w:lang w:val="en-US"/>
              </w:rPr>
              <w:t xml:space="preserve"> Sustainable Development.</w:t>
            </w:r>
          </w:p>
          <w:p w:rsidR="0099429A" w:rsidRPr="0099429A" w:rsidRDefault="0001375E" w:rsidP="0099429A">
            <w:pPr>
              <w:rPr>
                <w:lang w:val="en-US"/>
              </w:rPr>
            </w:pPr>
            <w:r>
              <w:rPr>
                <w:lang w:val="en-US"/>
              </w:rPr>
              <w:t>Organisation of</w:t>
            </w:r>
            <w:r w:rsidR="0099429A" w:rsidRPr="0099429A">
              <w:rPr>
                <w:lang w:val="en-US"/>
              </w:rPr>
              <w:t xml:space="preserve"> prestigious monthly conferences on Sustainable Development </w:t>
            </w:r>
            <w:r>
              <w:rPr>
                <w:lang w:val="en-US"/>
              </w:rPr>
              <w:t>and preparation of</w:t>
            </w:r>
            <w:r w:rsidR="0099429A" w:rsidRPr="0099429A">
              <w:rPr>
                <w:lang w:val="en-US"/>
              </w:rPr>
              <w:t xml:space="preserve"> theme reports on the subject. </w:t>
            </w:r>
          </w:p>
          <w:p w:rsidR="0062296D" w:rsidRDefault="0001375E" w:rsidP="00087C8D">
            <w:pPr>
              <w:rPr>
                <w:lang w:val="en-US"/>
              </w:rPr>
            </w:pPr>
            <w:r>
              <w:rPr>
                <w:lang w:val="en-US"/>
              </w:rPr>
              <w:t>Translation of several</w:t>
            </w:r>
            <w:r w:rsidR="0099429A" w:rsidRPr="0099429A">
              <w:rPr>
                <w:lang w:val="en-US"/>
              </w:rPr>
              <w:t xml:space="preserve"> Projects </w:t>
            </w:r>
            <w:r w:rsidR="0062296D">
              <w:rPr>
                <w:lang w:val="en-US"/>
              </w:rPr>
              <w:t xml:space="preserve">on Sustainable Development </w:t>
            </w:r>
            <w:r w:rsidR="0099429A" w:rsidRPr="0099429A">
              <w:rPr>
                <w:lang w:val="en-US"/>
              </w:rPr>
              <w:t>(French to English).</w:t>
            </w:r>
          </w:p>
          <w:p w:rsidR="0001375E" w:rsidRPr="0001375E" w:rsidRDefault="0001375E" w:rsidP="00087C8D">
            <w:pPr>
              <w:rPr>
                <w:lang w:val="en-US"/>
              </w:rPr>
            </w:pPr>
          </w:p>
          <w:p w:rsidR="0073107F" w:rsidRDefault="0073107F" w:rsidP="00087C8D">
            <w:pPr>
              <w:rPr>
                <w:b/>
                <w:color w:val="1F4E79" w:themeColor="accent1" w:themeShade="80"/>
                <w:lang w:val="en-US"/>
              </w:rPr>
            </w:pPr>
          </w:p>
          <w:p w:rsidR="0062296D" w:rsidRDefault="0062296D" w:rsidP="00087C8D">
            <w:pPr>
              <w:rPr>
                <w:b/>
                <w:color w:val="1F4E79" w:themeColor="accent1" w:themeShade="80"/>
                <w:lang w:val="en-US"/>
              </w:rPr>
            </w:pPr>
          </w:p>
          <w:p w:rsidR="00AC5E8F" w:rsidRDefault="00AC5E8F" w:rsidP="00087C8D">
            <w:pPr>
              <w:rPr>
                <w:b/>
                <w:color w:val="1F4E79" w:themeColor="accent1" w:themeShade="80"/>
                <w:lang w:val="en-US"/>
              </w:rPr>
            </w:pPr>
          </w:p>
          <w:p w:rsidR="00AC5E8F" w:rsidRDefault="00AC5E8F" w:rsidP="00087C8D">
            <w:pPr>
              <w:rPr>
                <w:b/>
                <w:color w:val="1F4E79" w:themeColor="accent1" w:themeShade="80"/>
                <w:lang w:val="en-US"/>
              </w:rPr>
            </w:pPr>
          </w:p>
          <w:p w:rsidR="00AC5E8F" w:rsidRDefault="00AC5E8F" w:rsidP="00087C8D">
            <w:pPr>
              <w:rPr>
                <w:b/>
                <w:color w:val="1F4E79" w:themeColor="accent1" w:themeShade="80"/>
                <w:lang w:val="en-US"/>
              </w:rPr>
            </w:pPr>
          </w:p>
          <w:p w:rsidR="00C53F2F" w:rsidRDefault="00C53F2F" w:rsidP="00087C8D">
            <w:pPr>
              <w:rPr>
                <w:b/>
                <w:color w:val="1F4E79" w:themeColor="accent1" w:themeShade="80"/>
                <w:lang w:val="en-US"/>
              </w:rPr>
            </w:pPr>
          </w:p>
          <w:p w:rsidR="00A31A61" w:rsidRPr="0001375E" w:rsidRDefault="0001375E" w:rsidP="00087C8D">
            <w:pPr>
              <w:rPr>
                <w:b/>
                <w:color w:val="1F4E79" w:themeColor="accent1" w:themeShade="80"/>
                <w:lang w:val="en-US"/>
              </w:rPr>
            </w:pPr>
            <w:r w:rsidRPr="0001375E">
              <w:rPr>
                <w:b/>
                <w:color w:val="1F4E79" w:themeColor="accent1" w:themeShade="80"/>
                <w:lang w:val="en-US"/>
              </w:rPr>
              <w:t xml:space="preserve">Massachusetts Institute of Technology Open Courseware </w:t>
            </w:r>
          </w:p>
          <w:p w:rsidR="00805258" w:rsidRPr="0062296D" w:rsidRDefault="00805258" w:rsidP="0001375E">
            <w:pPr>
              <w:pStyle w:val="OrangeItalic"/>
              <w:framePr w:wrap="auto"/>
              <w:rPr>
                <w:rStyle w:val="BlueBold"/>
                <w:caps w:val="0"/>
                <w:color w:val="1F4E79" w:themeColor="accent1" w:themeShade="80"/>
                <w:spacing w:val="0"/>
              </w:rPr>
            </w:pPr>
          </w:p>
          <w:p w:rsidR="0001375E" w:rsidRPr="00CB63D2" w:rsidRDefault="0001375E" w:rsidP="0001375E">
            <w:pPr>
              <w:pStyle w:val="OrangeItalic"/>
              <w:framePr w:wrap="auto"/>
              <w:rPr>
                <w:rStyle w:val="BlueBold"/>
                <w:b w:val="0"/>
                <w:caps w:val="0"/>
                <w:color w:val="auto"/>
                <w:spacing w:val="0"/>
                <w:lang w:val="en-GB"/>
              </w:rPr>
            </w:pPr>
            <w:r w:rsidRPr="00CB63D2">
              <w:rPr>
                <w:rStyle w:val="BlueBold"/>
                <w:caps w:val="0"/>
                <w:color w:val="1F4E79" w:themeColor="accent1" w:themeShade="80"/>
                <w:spacing w:val="0"/>
                <w:lang w:val="en-GB"/>
              </w:rPr>
              <w:t>Introduction to Anthropology</w:t>
            </w:r>
            <w:r w:rsidRPr="00CB63D2">
              <w:rPr>
                <w:rStyle w:val="BlueBold"/>
                <w:b w:val="0"/>
                <w:caps w:val="0"/>
                <w:color w:val="1F4E79" w:themeColor="accent1" w:themeShade="80"/>
                <w:spacing w:val="0"/>
                <w:lang w:val="en-GB"/>
              </w:rPr>
              <w:t xml:space="preserve"> </w:t>
            </w:r>
            <w:r w:rsidRPr="00CB63D2"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en-GB"/>
              </w:rPr>
              <w:t>(Undergraduate)</w:t>
            </w:r>
          </w:p>
          <w:p w:rsidR="0001375E" w:rsidRPr="00CB63D2" w:rsidRDefault="0001375E" w:rsidP="0001375E">
            <w:pPr>
              <w:pStyle w:val="OrangeItalic"/>
              <w:framePr w:wrap="auto"/>
              <w:rPr>
                <w:rStyle w:val="BlueBold"/>
                <w:caps w:val="0"/>
                <w:color w:val="1F4E79" w:themeColor="accent1" w:themeShade="80"/>
                <w:spacing w:val="0"/>
                <w:lang w:val="en-GB"/>
              </w:rPr>
            </w:pPr>
            <w:r w:rsidRPr="00CB63D2">
              <w:rPr>
                <w:rStyle w:val="BlueBold"/>
                <w:caps w:val="0"/>
                <w:color w:val="1F4E79" w:themeColor="accent1" w:themeShade="80"/>
                <w:spacing w:val="0"/>
                <w:lang w:val="en-GB"/>
              </w:rPr>
              <w:t>Identity and Difference</w:t>
            </w:r>
          </w:p>
          <w:p w:rsidR="0001375E" w:rsidRPr="00CB63D2" w:rsidRDefault="004E3175" w:rsidP="0001375E">
            <w:pPr>
              <w:pStyle w:val="OrangeItalic"/>
              <w:framePr w:wrap="auto"/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en-GB"/>
              </w:rPr>
            </w:pPr>
            <w:r w:rsidRPr="00CB63D2"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en-GB"/>
              </w:rPr>
              <w:t>(Undergraduate)</w:t>
            </w:r>
            <w:r w:rsidR="0001375E" w:rsidRPr="00CB63D2"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en-GB"/>
              </w:rPr>
              <w:t>)</w:t>
            </w:r>
          </w:p>
          <w:p w:rsidR="0001375E" w:rsidRPr="00CB63D2" w:rsidRDefault="0001375E" w:rsidP="004E3175">
            <w:pPr>
              <w:pStyle w:val="OrangeItalic"/>
              <w:framePr w:wrap="auto"/>
              <w:rPr>
                <w:rStyle w:val="BlueBold"/>
                <w:caps w:val="0"/>
                <w:color w:val="1F4E79" w:themeColor="accent1" w:themeShade="80"/>
                <w:spacing w:val="0"/>
                <w:lang w:val="en-GB"/>
              </w:rPr>
            </w:pPr>
            <w:r w:rsidRPr="00CB63D2">
              <w:rPr>
                <w:rStyle w:val="BlueBold"/>
                <w:caps w:val="0"/>
                <w:color w:val="1F4E79" w:themeColor="accent1" w:themeShade="80"/>
                <w:spacing w:val="0"/>
                <w:lang w:val="en-GB"/>
              </w:rPr>
              <w:t xml:space="preserve">Ethnography </w:t>
            </w:r>
          </w:p>
          <w:p w:rsidR="0073107F" w:rsidRPr="00CB63D2" w:rsidRDefault="0001375E" w:rsidP="004E3175">
            <w:pPr>
              <w:pStyle w:val="OrangeItalic"/>
              <w:framePr w:wrap="auto"/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en-GB"/>
              </w:rPr>
            </w:pPr>
            <w:r w:rsidRPr="00CB63D2"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en-GB"/>
              </w:rPr>
              <w:t>(Graduate)</w:t>
            </w:r>
          </w:p>
          <w:p w:rsidR="006F3D01" w:rsidRPr="00CB63D2" w:rsidRDefault="004E3175" w:rsidP="0001375E">
            <w:pPr>
              <w:pStyle w:val="OrangeItalic"/>
              <w:framePr w:wrap="auto"/>
              <w:rPr>
                <w:rStyle w:val="BlueBold"/>
                <w:b w:val="0"/>
                <w:caps w:val="0"/>
                <w:color w:val="1F4E79" w:themeColor="accent1" w:themeShade="80"/>
                <w:spacing w:val="0"/>
                <w:sz w:val="16"/>
                <w:szCs w:val="16"/>
                <w:lang w:val="en-GB"/>
              </w:rPr>
            </w:pPr>
            <w:r w:rsidRPr="00CB63D2">
              <w:rPr>
                <w:rStyle w:val="BlueBold"/>
                <w:caps w:val="0"/>
                <w:color w:val="1F4E79" w:themeColor="accent1" w:themeShade="80"/>
                <w:spacing w:val="0"/>
                <w:lang w:val="en-GB"/>
              </w:rPr>
              <w:t>Urban Sociology in Theory and Practise</w:t>
            </w:r>
            <w:r w:rsidR="0073107F" w:rsidRPr="00CB63D2">
              <w:rPr>
                <w:rStyle w:val="BlueBold"/>
                <w:b w:val="0"/>
                <w:caps w:val="0"/>
                <w:color w:val="1F4E79" w:themeColor="accent1" w:themeShade="80"/>
                <w:spacing w:val="0"/>
                <w:sz w:val="16"/>
                <w:szCs w:val="16"/>
                <w:lang w:val="en-GB"/>
              </w:rPr>
              <w:t xml:space="preserve"> </w:t>
            </w:r>
          </w:p>
          <w:p w:rsidR="005F1453" w:rsidRDefault="0073107F" w:rsidP="0001375E">
            <w:pPr>
              <w:pStyle w:val="OrangeItalic"/>
              <w:framePr w:wrap="auto"/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fr-FR"/>
              </w:rPr>
            </w:pPr>
            <w:r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fr-FR"/>
              </w:rPr>
              <w:t>(Graduate </w:t>
            </w:r>
          </w:p>
          <w:p w:rsidR="0001375E" w:rsidRPr="005F1453" w:rsidRDefault="0001375E" w:rsidP="0001375E">
            <w:pPr>
              <w:pStyle w:val="OrangeItalic"/>
              <w:framePr w:wrap="auto"/>
              <w:rPr>
                <w:rStyle w:val="BlueBold"/>
                <w:b w:val="0"/>
                <w:caps w:val="0"/>
                <w:color w:val="auto"/>
                <w:spacing w:val="0"/>
                <w:sz w:val="16"/>
                <w:szCs w:val="16"/>
                <w:lang w:val="fr-FR"/>
              </w:rPr>
            </w:pPr>
            <w:r>
              <w:rPr>
                <w:rStyle w:val="BlueBold"/>
                <w:b w:val="0"/>
                <w:caps w:val="0"/>
                <w:color w:val="auto"/>
                <w:spacing w:val="0"/>
                <w:lang w:val="fr-FR"/>
              </w:rPr>
              <w:t xml:space="preserve"> </w:t>
            </w:r>
          </w:p>
          <w:p w:rsidR="0001375E" w:rsidRPr="0001375E" w:rsidRDefault="0001375E" w:rsidP="0001375E">
            <w:pPr>
              <w:pStyle w:val="OrangeItalic"/>
              <w:framePr w:wrap="auto"/>
              <w:rPr>
                <w:rStyle w:val="BlueBold"/>
                <w:b w:val="0"/>
                <w:caps w:val="0"/>
                <w:color w:val="C45911"/>
                <w:spacing w:val="0"/>
                <w:lang w:val="fr-FR"/>
              </w:rPr>
            </w:pPr>
          </w:p>
        </w:tc>
      </w:tr>
    </w:tbl>
    <w:p w:rsidR="007E5883" w:rsidRDefault="007E5883" w:rsidP="00A81E24">
      <w:pPr>
        <w:rPr>
          <w:rFonts w:asciiTheme="minorHAnsi" w:hAnsiTheme="minorHAnsi"/>
        </w:rPr>
      </w:pPr>
    </w:p>
    <w:sectPr w:rsidR="007E5883" w:rsidSect="00DB094B">
      <w:footerReference w:type="default" r:id="rId7"/>
      <w:pgSz w:w="12240" w:h="15840" w:code="1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C2" w:rsidRDefault="000801C2" w:rsidP="00087C8D">
      <w:r>
        <w:separator/>
      </w:r>
    </w:p>
  </w:endnote>
  <w:endnote w:type="continuationSeparator" w:id="0">
    <w:p w:rsidR="000801C2" w:rsidRDefault="000801C2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EF" w:rsidRPr="00DB094B" w:rsidRDefault="00C62D38" w:rsidP="00087C8D">
    <w:pPr>
      <w:pStyle w:val="Foot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6635" cy="9530715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6635" cy="95307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6C960D" id="Rectangle 40" o:spid="_x0000_s1026" style="position:absolute;margin-left:0;margin-top:0;width:580.05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" filled="f" strokecolor="#d8d8d8 [2732]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C2" w:rsidRDefault="000801C2" w:rsidP="00087C8D">
      <w:r>
        <w:separator/>
      </w:r>
    </w:p>
  </w:footnote>
  <w:footnote w:type="continuationSeparator" w:id="0">
    <w:p w:rsidR="000801C2" w:rsidRDefault="000801C2" w:rsidP="0008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566"/>
    <w:multiLevelType w:val="hybridMultilevel"/>
    <w:tmpl w:val="78387E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1375E"/>
    <w:rsid w:val="00061887"/>
    <w:rsid w:val="0006504B"/>
    <w:rsid w:val="000704C4"/>
    <w:rsid w:val="000801C2"/>
    <w:rsid w:val="000830A3"/>
    <w:rsid w:val="00087C8D"/>
    <w:rsid w:val="00090A31"/>
    <w:rsid w:val="000D7A21"/>
    <w:rsid w:val="00135206"/>
    <w:rsid w:val="00160E84"/>
    <w:rsid w:val="00172953"/>
    <w:rsid w:val="00177332"/>
    <w:rsid w:val="001801FF"/>
    <w:rsid w:val="00185C10"/>
    <w:rsid w:val="001C175C"/>
    <w:rsid w:val="001F6DEF"/>
    <w:rsid w:val="002110A2"/>
    <w:rsid w:val="00213202"/>
    <w:rsid w:val="00226C5C"/>
    <w:rsid w:val="00235E40"/>
    <w:rsid w:val="0025517E"/>
    <w:rsid w:val="00273567"/>
    <w:rsid w:val="002E59E6"/>
    <w:rsid w:val="00310401"/>
    <w:rsid w:val="003211C7"/>
    <w:rsid w:val="003438DD"/>
    <w:rsid w:val="00350E5D"/>
    <w:rsid w:val="00373456"/>
    <w:rsid w:val="003926BD"/>
    <w:rsid w:val="003B10F0"/>
    <w:rsid w:val="003B2365"/>
    <w:rsid w:val="00412737"/>
    <w:rsid w:val="00445C21"/>
    <w:rsid w:val="0045115C"/>
    <w:rsid w:val="00476E7C"/>
    <w:rsid w:val="00496210"/>
    <w:rsid w:val="004E06EF"/>
    <w:rsid w:val="004E3175"/>
    <w:rsid w:val="004E7FA1"/>
    <w:rsid w:val="004F2672"/>
    <w:rsid w:val="00502770"/>
    <w:rsid w:val="00503B8A"/>
    <w:rsid w:val="00532AFC"/>
    <w:rsid w:val="00540784"/>
    <w:rsid w:val="00544ADE"/>
    <w:rsid w:val="00545785"/>
    <w:rsid w:val="00554E46"/>
    <w:rsid w:val="00572E90"/>
    <w:rsid w:val="005A0EDE"/>
    <w:rsid w:val="005E45D1"/>
    <w:rsid w:val="005F1453"/>
    <w:rsid w:val="005F64FB"/>
    <w:rsid w:val="00620E49"/>
    <w:rsid w:val="0062296D"/>
    <w:rsid w:val="00682A58"/>
    <w:rsid w:val="006B3D8E"/>
    <w:rsid w:val="006C753F"/>
    <w:rsid w:val="006C7914"/>
    <w:rsid w:val="006E3969"/>
    <w:rsid w:val="006F3D01"/>
    <w:rsid w:val="00701B69"/>
    <w:rsid w:val="007140F4"/>
    <w:rsid w:val="0073107F"/>
    <w:rsid w:val="007373EF"/>
    <w:rsid w:val="00746778"/>
    <w:rsid w:val="0078202F"/>
    <w:rsid w:val="00796E2D"/>
    <w:rsid w:val="007E5883"/>
    <w:rsid w:val="007E6AF1"/>
    <w:rsid w:val="00802E37"/>
    <w:rsid w:val="00805258"/>
    <w:rsid w:val="00806FA0"/>
    <w:rsid w:val="00837D0C"/>
    <w:rsid w:val="008915BD"/>
    <w:rsid w:val="008917B7"/>
    <w:rsid w:val="008A3D92"/>
    <w:rsid w:val="008C103D"/>
    <w:rsid w:val="008E31F8"/>
    <w:rsid w:val="008F1850"/>
    <w:rsid w:val="00972AF2"/>
    <w:rsid w:val="0099429A"/>
    <w:rsid w:val="009E3CE1"/>
    <w:rsid w:val="009E77FE"/>
    <w:rsid w:val="00A31A61"/>
    <w:rsid w:val="00A72E79"/>
    <w:rsid w:val="00A81E24"/>
    <w:rsid w:val="00A8665E"/>
    <w:rsid w:val="00AC5E8F"/>
    <w:rsid w:val="00AD325E"/>
    <w:rsid w:val="00AE0A75"/>
    <w:rsid w:val="00B17D50"/>
    <w:rsid w:val="00B31895"/>
    <w:rsid w:val="00B3286D"/>
    <w:rsid w:val="00B531BD"/>
    <w:rsid w:val="00B60398"/>
    <w:rsid w:val="00B730B7"/>
    <w:rsid w:val="00B87D04"/>
    <w:rsid w:val="00BA19C9"/>
    <w:rsid w:val="00BA401F"/>
    <w:rsid w:val="00BC4A2D"/>
    <w:rsid w:val="00BE61DD"/>
    <w:rsid w:val="00C03E2F"/>
    <w:rsid w:val="00C06E5B"/>
    <w:rsid w:val="00C075A7"/>
    <w:rsid w:val="00C15765"/>
    <w:rsid w:val="00C1746F"/>
    <w:rsid w:val="00C41066"/>
    <w:rsid w:val="00C41417"/>
    <w:rsid w:val="00C53F2F"/>
    <w:rsid w:val="00C62D38"/>
    <w:rsid w:val="00C82616"/>
    <w:rsid w:val="00C868B1"/>
    <w:rsid w:val="00CA4340"/>
    <w:rsid w:val="00CB63D2"/>
    <w:rsid w:val="00CF26DD"/>
    <w:rsid w:val="00D1201D"/>
    <w:rsid w:val="00D30BE8"/>
    <w:rsid w:val="00D332A7"/>
    <w:rsid w:val="00D615DC"/>
    <w:rsid w:val="00DB094B"/>
    <w:rsid w:val="00DE6E8E"/>
    <w:rsid w:val="00E24385"/>
    <w:rsid w:val="00E26212"/>
    <w:rsid w:val="00E853DB"/>
    <w:rsid w:val="00EB668A"/>
    <w:rsid w:val="00EB70F0"/>
    <w:rsid w:val="00EC351F"/>
    <w:rsid w:val="00EE6F42"/>
    <w:rsid w:val="00F21936"/>
    <w:rsid w:val="00F30D65"/>
    <w:rsid w:val="00F42020"/>
    <w:rsid w:val="00F45B29"/>
    <w:rsid w:val="00F57582"/>
    <w:rsid w:val="00F60B37"/>
    <w:rsid w:val="00F81E52"/>
    <w:rsid w:val="00F84107"/>
    <w:rsid w:val="00F875B9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7A5D2-E57D-4E46-8BA8-95254DF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C9"/>
    <w:pPr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7FE"/>
    <w:pPr>
      <w:framePr w:hSpace="180" w:wrap="around" w:vAnchor="text" w:hAnchor="text" w:xAlign="center" w:y="1"/>
      <w:suppressOverlap/>
      <w:jc w:val="right"/>
      <w:outlineLvl w:val="0"/>
    </w:pPr>
    <w:rPr>
      <w:b/>
      <w:caps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9E77FE"/>
    <w:pPr>
      <w:framePr w:hSpace="180" w:wrap="around" w:vAnchor="text" w:hAnchor="text" w:xAlign="center" w:y="1"/>
      <w:suppressOverlap/>
      <w:jc w:val="right"/>
    </w:pPr>
    <w:rPr>
      <w:b/>
      <w:noProof/>
      <w:color w:val="3E7AA2"/>
      <w:spacing w:val="60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E77FE"/>
    <w:rPr>
      <w:rFonts w:ascii="Century Gothic" w:hAnsi="Century Gothic"/>
      <w:b/>
      <w:caps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DB094B"/>
    <w:pPr>
      <w:framePr w:wrap="around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4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E7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l-GR"/>
    </w:rPr>
  </w:style>
  <w:style w:type="character" w:customStyle="1" w:styleId="apple-converted-space">
    <w:name w:val="apple-converted-space"/>
    <w:basedOn w:val="DefaultParagraphFont"/>
    <w:rsid w:val="00BA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nihal soganci</cp:lastModifiedBy>
  <cp:revision>2</cp:revision>
  <cp:lastPrinted>2014-03-20T00:05:00Z</cp:lastPrinted>
  <dcterms:created xsi:type="dcterms:W3CDTF">2015-11-27T12:13:00Z</dcterms:created>
  <dcterms:modified xsi:type="dcterms:W3CDTF">2015-11-27T12:13:00Z</dcterms:modified>
</cp:coreProperties>
</file>