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9" w:rsidRPr="007B61EB" w:rsidRDefault="008263FE" w:rsidP="0078178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744337" cy="2181225"/>
            <wp:effectExtent l="19050" t="0" r="8263" b="0"/>
            <wp:docPr id="1" name="Resim 1" descr="C:\Users\BFB\Desktop\391680_10151237387352485_1930516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B\Desktop\391680_10151237387352485_193051603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3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E9" w:rsidRDefault="006439E9" w:rsidP="007B61EB">
      <w:pPr>
        <w:tabs>
          <w:tab w:val="left" w:pos="851"/>
        </w:tabs>
        <w:ind w:left="851"/>
        <w:jc w:val="center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pStyle w:val="ListeParagraf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276ECF">
        <w:rPr>
          <w:rFonts w:asciiTheme="minorHAnsi" w:hAnsiTheme="minorHAnsi" w:cstheme="minorHAnsi"/>
          <w:b/>
          <w:bCs/>
        </w:rPr>
        <w:t xml:space="preserve"> </w:t>
      </w:r>
      <w:r w:rsidR="00276ECF" w:rsidRPr="008A4EE4">
        <w:rPr>
          <w:rFonts w:asciiTheme="minorHAnsi" w:hAnsiTheme="minorHAnsi" w:cstheme="minorHAnsi"/>
          <w:bCs/>
        </w:rPr>
        <w:t xml:space="preserve">Özge </w:t>
      </w:r>
      <w:r w:rsidR="005D017A">
        <w:rPr>
          <w:rFonts w:asciiTheme="minorHAnsi" w:hAnsiTheme="minorHAnsi" w:cstheme="minorHAnsi"/>
          <w:bCs/>
        </w:rPr>
        <w:t xml:space="preserve">(Mercan) </w:t>
      </w:r>
      <w:proofErr w:type="spellStart"/>
      <w:r w:rsidR="00276ECF" w:rsidRPr="008A4EE4">
        <w:rPr>
          <w:rFonts w:asciiTheme="minorHAnsi" w:hAnsiTheme="minorHAnsi" w:cstheme="minorHAnsi"/>
          <w:bCs/>
        </w:rPr>
        <w:t>Atamer</w:t>
      </w:r>
      <w:proofErr w:type="spellEnd"/>
      <w:r w:rsidR="00276ECF">
        <w:rPr>
          <w:rFonts w:asciiTheme="minorHAnsi" w:hAnsiTheme="minorHAnsi" w:cstheme="minorHAnsi"/>
          <w:b/>
          <w:bCs/>
        </w:rPr>
        <w:tab/>
      </w:r>
    </w:p>
    <w:p w:rsidR="006439E9" w:rsidRPr="007B61EB" w:rsidRDefault="006439E9" w:rsidP="007B61EB">
      <w:pPr>
        <w:pStyle w:val="ListeParagraf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Doğum tarihi: </w:t>
      </w:r>
      <w:r w:rsidR="00276ECF" w:rsidRPr="008A4EE4">
        <w:rPr>
          <w:rFonts w:asciiTheme="minorHAnsi" w:hAnsiTheme="minorHAnsi" w:cstheme="minorHAnsi"/>
          <w:bCs/>
        </w:rPr>
        <w:t>9.10.1974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proofErr w:type="spellStart"/>
      <w:r w:rsidRPr="007B61EB">
        <w:rPr>
          <w:rFonts w:asciiTheme="minorHAnsi" w:hAnsiTheme="minorHAnsi" w:cstheme="minorHAnsi"/>
          <w:b/>
          <w:bCs/>
        </w:rPr>
        <w:t>Ünvanı</w:t>
      </w:r>
      <w:proofErr w:type="spellEnd"/>
      <w:r w:rsidRPr="007B61EB">
        <w:rPr>
          <w:rFonts w:asciiTheme="minorHAnsi" w:hAnsiTheme="minorHAnsi" w:cstheme="minorHAnsi"/>
          <w:b/>
          <w:bCs/>
        </w:rPr>
        <w:t xml:space="preserve">: </w:t>
      </w:r>
      <w:r w:rsidR="00276ECF">
        <w:rPr>
          <w:rFonts w:asciiTheme="minorHAnsi" w:hAnsiTheme="minorHAnsi" w:cstheme="minorHAnsi"/>
          <w:b/>
          <w:bCs/>
        </w:rPr>
        <w:t xml:space="preserve"> </w:t>
      </w:r>
      <w:r w:rsidR="00276ECF" w:rsidRPr="008A4EE4">
        <w:rPr>
          <w:rFonts w:asciiTheme="minorHAnsi" w:hAnsiTheme="minorHAnsi" w:cstheme="minorHAnsi"/>
          <w:bCs/>
        </w:rPr>
        <w:t>Yüksek İç Mimar ve Çevre Tasarımcısı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</w:p>
    <w:tbl>
      <w:tblPr>
        <w:tblW w:w="85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121"/>
        <w:gridCol w:w="2812"/>
        <w:gridCol w:w="1722"/>
      </w:tblGrid>
      <w:tr w:rsidR="006439E9" w:rsidRPr="007B61EB" w:rsidTr="00A43C83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6439E9" w:rsidRPr="007B61EB" w:rsidTr="00A43C83">
        <w:tc>
          <w:tcPr>
            <w:tcW w:w="1417" w:type="dxa"/>
            <w:tcBorders>
              <w:top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6439E9" w:rsidRPr="007B61EB" w:rsidRDefault="00276ECF" w:rsidP="00FB686A">
            <w:pPr>
              <w:tabs>
                <w:tab w:val="left" w:pos="20"/>
              </w:tabs>
              <w:ind w:left="20"/>
              <w:rPr>
                <w:rFonts w:asciiTheme="minorHAnsi" w:hAnsiTheme="minorHAnsi" w:cstheme="minorHAnsi"/>
              </w:rPr>
            </w:pPr>
            <w:r w:rsidRPr="00276ECF">
              <w:rPr>
                <w:rFonts w:asciiTheme="minorHAnsi" w:hAnsiTheme="minorHAnsi" w:cstheme="minorHAnsi"/>
                <w:b/>
                <w:bCs/>
                <w:sz w:val="22"/>
              </w:rPr>
              <w:t>İç Mimarlık ve Çevre Tasarım</w:t>
            </w:r>
            <w:r w:rsidR="001B4696">
              <w:rPr>
                <w:rFonts w:asciiTheme="minorHAnsi" w:hAnsiTheme="minorHAnsi" w:cstheme="minorHAnsi"/>
                <w:b/>
                <w:bCs/>
                <w:sz w:val="22"/>
              </w:rPr>
              <w:t>ı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6439E9" w:rsidRPr="007B61EB" w:rsidRDefault="00276ECF" w:rsidP="00276ECF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Hacettepe Üniversitesi, Güzel Sanatlar Fakültesi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6439E9" w:rsidRPr="007B61EB" w:rsidRDefault="00FB686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Y.Lisans</w:t>
            </w:r>
          </w:p>
        </w:tc>
        <w:tc>
          <w:tcPr>
            <w:tcW w:w="2298" w:type="dxa"/>
          </w:tcPr>
          <w:p w:rsidR="006439E9" w:rsidRPr="000A2C62" w:rsidRDefault="00276ECF" w:rsidP="00FB686A">
            <w:pPr>
              <w:pStyle w:val="JobTitle"/>
              <w:tabs>
                <w:tab w:val="left" w:pos="20"/>
              </w:tabs>
              <w:spacing w:after="0" w:line="240" w:lineRule="auto"/>
              <w:ind w:left="20"/>
              <w:rPr>
                <w:rFonts w:asciiTheme="minorHAnsi" w:hAnsiTheme="minorHAnsi" w:cstheme="minorHAnsi"/>
                <w:b/>
                <w:spacing w:val="0"/>
                <w:sz w:val="24"/>
                <w:szCs w:val="24"/>
                <w:lang w:val="tr-TR"/>
              </w:rPr>
            </w:pPr>
            <w:proofErr w:type="spellStart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>İç</w:t>
            </w:r>
            <w:proofErr w:type="spellEnd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A2C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>Mimarlık</w:t>
            </w:r>
            <w:proofErr w:type="spellEnd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>ve</w:t>
            </w:r>
            <w:proofErr w:type="spellEnd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>Çevre</w:t>
            </w:r>
            <w:proofErr w:type="spellEnd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A2C62">
              <w:rPr>
                <w:rFonts w:asciiTheme="minorHAnsi" w:hAnsiTheme="minorHAnsi" w:cstheme="minorHAnsi"/>
                <w:b/>
                <w:bCs/>
                <w:sz w:val="22"/>
              </w:rPr>
              <w:t>Tasarım</w:t>
            </w:r>
            <w:r w:rsidR="001B4696">
              <w:rPr>
                <w:rFonts w:asciiTheme="minorHAnsi" w:hAnsiTheme="minorHAnsi" w:cstheme="minorHAnsi"/>
                <w:b/>
                <w:bCs/>
                <w:sz w:val="22"/>
              </w:rPr>
              <w:t>ı</w:t>
            </w:r>
            <w:proofErr w:type="spellEnd"/>
          </w:p>
        </w:tc>
        <w:tc>
          <w:tcPr>
            <w:tcW w:w="3024" w:type="dxa"/>
          </w:tcPr>
          <w:p w:rsidR="006439E9" w:rsidRPr="007B61EB" w:rsidRDefault="00276ECF" w:rsidP="00276ECF">
            <w:pPr>
              <w:ind w:lef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Hacettepe Üniversitesi, Güzel Sanatlar Fakültesi</w:t>
            </w:r>
          </w:p>
        </w:tc>
        <w:tc>
          <w:tcPr>
            <w:tcW w:w="1772" w:type="dxa"/>
          </w:tcPr>
          <w:p w:rsidR="006439E9" w:rsidRPr="007B61EB" w:rsidRDefault="00FB686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2298" w:type="dxa"/>
          </w:tcPr>
          <w:p w:rsidR="006439E9" w:rsidRPr="007B61EB" w:rsidRDefault="00276ECF" w:rsidP="00FB686A">
            <w:pPr>
              <w:tabs>
                <w:tab w:val="left" w:pos="20"/>
              </w:tabs>
              <w:ind w:left="20"/>
              <w:rPr>
                <w:rFonts w:asciiTheme="minorHAnsi" w:hAnsiTheme="minorHAnsi" w:cstheme="minorHAnsi"/>
              </w:rPr>
            </w:pPr>
            <w:r w:rsidRPr="00276ECF">
              <w:rPr>
                <w:rFonts w:asciiTheme="minorHAnsi" w:hAnsiTheme="minorHAnsi" w:cstheme="minorHAnsi"/>
                <w:b/>
                <w:bCs/>
                <w:sz w:val="22"/>
              </w:rPr>
              <w:t>İç Mimarlık ve Çevre Tasarım</w:t>
            </w:r>
            <w:r w:rsidR="001B4696">
              <w:rPr>
                <w:rFonts w:asciiTheme="minorHAnsi" w:hAnsiTheme="minorHAnsi" w:cstheme="minorHAnsi"/>
                <w:b/>
                <w:bCs/>
                <w:sz w:val="22"/>
              </w:rPr>
              <w:t>ı</w:t>
            </w:r>
          </w:p>
        </w:tc>
        <w:tc>
          <w:tcPr>
            <w:tcW w:w="3024" w:type="dxa"/>
          </w:tcPr>
          <w:p w:rsidR="006439E9" w:rsidRPr="007B61EB" w:rsidRDefault="00276ECF" w:rsidP="0015661B">
            <w:pPr>
              <w:tabs>
                <w:tab w:val="left" w:pos="49"/>
              </w:tabs>
              <w:ind w:left="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Hacettepe Üniversitesi, Güzel Sanatlar Fakültesi</w:t>
            </w:r>
          </w:p>
        </w:tc>
        <w:tc>
          <w:tcPr>
            <w:tcW w:w="1772" w:type="dxa"/>
          </w:tcPr>
          <w:p w:rsidR="006439E9" w:rsidRPr="007B61EB" w:rsidRDefault="00FB686A" w:rsidP="00FB686A">
            <w:pPr>
              <w:tabs>
                <w:tab w:val="left" w:pos="0"/>
              </w:tabs>
              <w:ind w:left="49" w:hanging="49"/>
              <w:rPr>
                <w:rFonts w:asciiTheme="minorHAnsi" w:hAnsiTheme="minorHAnsi" w:cstheme="minorHAnsi"/>
              </w:rPr>
            </w:pPr>
            <w:r w:rsidRPr="00FB686A">
              <w:rPr>
                <w:rFonts w:asciiTheme="minorHAnsi" w:hAnsiTheme="minorHAnsi" w:cstheme="minorHAnsi"/>
                <w:sz w:val="22"/>
              </w:rPr>
              <w:t xml:space="preserve">Tez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FB686A">
              <w:rPr>
                <w:rFonts w:asciiTheme="minorHAnsi" w:hAnsiTheme="minorHAnsi" w:cstheme="minorHAnsi"/>
                <w:sz w:val="22"/>
              </w:rPr>
              <w:t>şamasında</w:t>
            </w:r>
          </w:p>
        </w:tc>
      </w:tr>
    </w:tbl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                     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6439E9" w:rsidRPr="00415872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</w:t>
      </w:r>
      <w:r w:rsidR="00415872" w:rsidRPr="007B61EB">
        <w:rPr>
          <w:rFonts w:asciiTheme="minorHAnsi" w:hAnsiTheme="minorHAnsi" w:cstheme="minorHAnsi"/>
          <w:b/>
          <w:bCs/>
        </w:rPr>
        <w:t>Tezleri:</w:t>
      </w:r>
    </w:p>
    <w:p w:rsidR="006439E9" w:rsidRPr="00BE09B0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Cs/>
        </w:rPr>
      </w:pPr>
      <w:r w:rsidRPr="007B61EB">
        <w:rPr>
          <w:rFonts w:asciiTheme="minorHAnsi" w:hAnsiTheme="minorHAnsi" w:cstheme="minorHAnsi"/>
          <w:b/>
          <w:bCs/>
        </w:rPr>
        <w:t>Doktora Tezleri</w:t>
      </w:r>
      <w:r w:rsidR="00BE09B0">
        <w:rPr>
          <w:rFonts w:asciiTheme="minorHAnsi" w:hAnsiTheme="minorHAnsi" w:cstheme="minorHAnsi"/>
          <w:b/>
          <w:bCs/>
        </w:rPr>
        <w:t xml:space="preserve">: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</w:p>
    <w:p w:rsidR="006439E9" w:rsidRPr="007B61EB" w:rsidRDefault="006439E9" w:rsidP="007B61EB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</w:p>
    <w:p w:rsidR="006439E9" w:rsidRPr="007B61EB" w:rsidRDefault="006439E9" w:rsidP="007B61EB">
      <w:pPr>
        <w:tabs>
          <w:tab w:val="num" w:pos="360"/>
          <w:tab w:val="left" w:pos="567"/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7.3 </w:t>
      </w:r>
      <w:r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6439E9" w:rsidRPr="00793FDF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  <w:sz w:val="32"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  <w:r w:rsidR="00B12712">
        <w:rPr>
          <w:rFonts w:asciiTheme="minorHAnsi" w:hAnsiTheme="minorHAnsi" w:cstheme="minorHAnsi"/>
          <w:b/>
          <w:bCs/>
        </w:rPr>
        <w:t xml:space="preserve">: </w:t>
      </w:r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Şubat - Mart 2010 tarihli </w:t>
      </w:r>
      <w:proofErr w:type="spell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Decostyle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Magazine (Mimarlık-İç Mimarlık Sanat Dergisi) ‘</w:t>
      </w:r>
      <w:proofErr w:type="spell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nde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, “Amatör Ellerin Mobilya İle Buluşması” başlıklı makalesi</w:t>
      </w:r>
      <w:proofErr w:type="gram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(</w:t>
      </w:r>
      <w:proofErr w:type="spellStart"/>
      <w:proofErr w:type="gram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sy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. 53-54</w:t>
      </w:r>
      <w:proofErr w:type="gram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)</w:t>
      </w:r>
      <w:proofErr w:type="gram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ve Mayıs – Haziran 2010 </w:t>
      </w:r>
      <w:proofErr w:type="spell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Decostyle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Magazine (Mimarlık-İç Mimarlık Sanat Dergisi) ‘</w:t>
      </w:r>
      <w:proofErr w:type="spell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nde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, “Gerçeküstücülük ve Mimarlık” başlıklı makalesi yayımlanmıştır. ( </w:t>
      </w:r>
      <w:proofErr w:type="spellStart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sy</w:t>
      </w:r>
      <w:proofErr w:type="spellEnd"/>
      <w:r w:rsidR="00793FDF" w:rsidRPr="00793FDF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.105-106).</w:t>
      </w:r>
      <w:r w:rsidR="00793FDF" w:rsidRPr="00793FDF">
        <w:rPr>
          <w:rStyle w:val="apple-converted-space"/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 </w:t>
      </w:r>
    </w:p>
    <w:p w:rsidR="006439E9" w:rsidRDefault="006439E9" w:rsidP="00196555">
      <w:pPr>
        <w:tabs>
          <w:tab w:val="left" w:pos="851"/>
        </w:tabs>
        <w:ind w:left="851"/>
        <w:jc w:val="both"/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  <w:r w:rsidR="00196555">
        <w:rPr>
          <w:rFonts w:asciiTheme="minorHAnsi" w:hAnsiTheme="minorHAnsi" w:cstheme="minorHAnsi"/>
          <w:b/>
          <w:bCs/>
        </w:rPr>
        <w:t>:</w:t>
      </w:r>
      <w:r w:rsidR="00196555" w:rsidRPr="0019655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19655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1. </w:t>
      </w:r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Ekim 2008’de, </w:t>
      </w:r>
      <w:proofErr w:type="spellStart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Shoe</w:t>
      </w:r>
      <w:proofErr w:type="spellEnd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Art İstanbul projesine, “Toplumsal cinsiyet ve üretkenlik” temasıyla, Sn. Oya Talat önderliğinde, Kıbrıs Türk Kadın Dayanışma Konseyi </w:t>
      </w:r>
      <w:proofErr w:type="gramStart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sponsorluğunda</w:t>
      </w:r>
      <w:proofErr w:type="gramEnd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çalışma ortaya koyan Kıbrıslı beş sanatçıdan biri olarak, Vedia Okutan </w:t>
      </w:r>
      <w:proofErr w:type="spellStart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Gaydeler</w:t>
      </w:r>
      <w:proofErr w:type="spellEnd"/>
      <w:r w:rsidR="00196555"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ile ortaklaşa olarak tasarladığı çalışması İstanbul ve Türkiye’nin çeşitli yerlerinde sergilemeye değer bulunmuştur.</w:t>
      </w:r>
    </w:p>
    <w:p w:rsidR="00196555" w:rsidRDefault="00196555" w:rsidP="00196555">
      <w:pPr>
        <w:tabs>
          <w:tab w:val="left" w:pos="851"/>
        </w:tabs>
        <w:ind w:left="851"/>
        <w:jc w:val="both"/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196555">
        <w:rPr>
          <w:rFonts w:asciiTheme="minorHAnsi" w:hAnsiTheme="minorHAnsi" w:cstheme="minorHAnsi"/>
          <w:bCs/>
          <w:sz w:val="22"/>
        </w:rPr>
        <w:t xml:space="preserve">   2.</w:t>
      </w:r>
      <w:r w:rsidR="0048591B">
        <w:rPr>
          <w:rFonts w:asciiTheme="minorHAnsi" w:hAnsiTheme="minorHAnsi" w:cstheme="minorHAnsi"/>
          <w:bCs/>
          <w:sz w:val="22"/>
        </w:rPr>
        <w:t xml:space="preserve"> </w:t>
      </w:r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Temmuz-Ağustos 2010 tarihlerinde, </w:t>
      </w:r>
      <w:proofErr w:type="spellStart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UNDP’nin</w:t>
      </w:r>
      <w:proofErr w:type="spellEnd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düzenlediği bir proje kapsamında, Kıbrıs adasının çeşitli noktalarında belirlenen Osmanlı yapıları tespit edilerek, </w:t>
      </w:r>
      <w:proofErr w:type="spellStart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röleveleri</w:t>
      </w:r>
      <w:proofErr w:type="spellEnd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çıkarılıp, çizimleri yapılmış, yapılarla ilgili </w:t>
      </w:r>
      <w:proofErr w:type="spellStart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döküman</w:t>
      </w:r>
      <w:proofErr w:type="spellEnd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araştırmalarının ardından bir dosya hazırlanarak proje </w:t>
      </w:r>
      <w:proofErr w:type="spellStart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finalize</w:t>
      </w:r>
      <w:proofErr w:type="spellEnd"/>
      <w:r w:rsidRPr="00196555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 xml:space="preserve"> edilmiştir.</w:t>
      </w:r>
    </w:p>
    <w:p w:rsidR="008D5D0E" w:rsidRDefault="008D5D0E" w:rsidP="00196555">
      <w:pPr>
        <w:tabs>
          <w:tab w:val="left" w:pos="851"/>
        </w:tabs>
        <w:ind w:left="851"/>
        <w:jc w:val="both"/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</w:rPr>
        <w:lastRenderedPageBreak/>
        <w:tab/>
      </w:r>
      <w:r>
        <w:rPr>
          <w:rFonts w:asciiTheme="minorHAnsi" w:hAnsiTheme="minorHAnsi" w:cstheme="minorHAnsi"/>
          <w:bCs/>
          <w:sz w:val="22"/>
        </w:rPr>
        <w:tab/>
        <w:t xml:space="preserve"> 3.</w:t>
      </w:r>
      <w:r w:rsidR="00407982">
        <w:rPr>
          <w:rFonts w:asciiTheme="minorHAnsi" w:hAnsiTheme="minorHAnsi" w:cstheme="minorHAnsi"/>
          <w:bCs/>
          <w:sz w:val="22"/>
        </w:rPr>
        <w:t xml:space="preserve"> </w:t>
      </w:r>
      <w:r w:rsidR="00407982" w:rsidRPr="00407982">
        <w:rPr>
          <w:rFonts w:asciiTheme="minorHAnsi" w:hAnsiTheme="minorHAnsi" w:cs="Helvetica"/>
          <w:color w:val="000000"/>
          <w:sz w:val="22"/>
          <w:szCs w:val="18"/>
          <w:shd w:val="clear" w:color="auto" w:fill="FFFFFF"/>
        </w:rPr>
        <w:t>Haziran 2011 tarihinde, Lefkoşa Naci Talat Vakfında açılmış olan uluslararası karma sergiye “Umut” adlı eserle katılmıştır.</w:t>
      </w:r>
    </w:p>
    <w:p w:rsidR="00EF0040" w:rsidRDefault="00EF0040" w:rsidP="00196555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 xml:space="preserve">  4.</w:t>
      </w:r>
      <w:r>
        <w:rPr>
          <w:rFonts w:asciiTheme="minorHAnsi" w:hAnsiTheme="minorHAnsi" w:cstheme="minorHAnsi"/>
          <w:bCs/>
          <w:sz w:val="48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2-4 Mayıs 2012</w:t>
      </w:r>
      <w:r w:rsidR="00B058AE">
        <w:rPr>
          <w:rFonts w:asciiTheme="minorHAnsi" w:hAnsiTheme="minorHAnsi" w:cstheme="minorHAnsi"/>
          <w:bCs/>
          <w:sz w:val="22"/>
          <w:szCs w:val="22"/>
        </w:rPr>
        <w:t xml:space="preserve"> günleri</w:t>
      </w:r>
      <w:r w:rsidR="00880B35">
        <w:rPr>
          <w:rFonts w:asciiTheme="minorHAnsi" w:hAnsiTheme="minorHAnsi" w:cstheme="minorHAnsi"/>
          <w:bCs/>
          <w:sz w:val="22"/>
          <w:szCs w:val="22"/>
        </w:rPr>
        <w:t xml:space="preserve"> arası, Mimarlık Fakültesi</w:t>
      </w:r>
      <w:r>
        <w:rPr>
          <w:rFonts w:asciiTheme="minorHAnsi" w:hAnsiTheme="minorHAnsi" w:cstheme="minorHAnsi"/>
          <w:bCs/>
          <w:sz w:val="22"/>
          <w:szCs w:val="22"/>
        </w:rPr>
        <w:t xml:space="preserve"> bünyesinde “Küpün Kare Kökü” adlı </w:t>
      </w:r>
      <w:proofErr w:type="spellStart"/>
      <w:r w:rsidR="00452B15">
        <w:rPr>
          <w:rFonts w:asciiTheme="minorHAnsi" w:hAnsiTheme="minorHAnsi" w:cstheme="minorHAnsi"/>
          <w:bCs/>
          <w:sz w:val="22"/>
          <w:szCs w:val="22"/>
        </w:rPr>
        <w:t>çalıştayı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organize eden ve aktif görev alan öğretim görevlilerinin arasındadır.</w:t>
      </w:r>
    </w:p>
    <w:p w:rsidR="006475A5" w:rsidRDefault="00EF0040" w:rsidP="00196555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5-  15-16 Mayıs 2013</w:t>
      </w:r>
      <w:r w:rsidR="00B058AE">
        <w:rPr>
          <w:rFonts w:asciiTheme="minorHAnsi" w:hAnsiTheme="minorHAnsi" w:cstheme="minorHAnsi"/>
          <w:bCs/>
          <w:sz w:val="22"/>
          <w:szCs w:val="22"/>
        </w:rPr>
        <w:t xml:space="preserve"> günleri</w:t>
      </w:r>
      <w:r w:rsidR="00E96CAD">
        <w:rPr>
          <w:rFonts w:asciiTheme="minorHAnsi" w:hAnsiTheme="minorHAnsi" w:cstheme="minorHAnsi"/>
          <w:bCs/>
          <w:sz w:val="22"/>
          <w:szCs w:val="22"/>
        </w:rPr>
        <w:t xml:space="preserve"> arası, Mimarlık Fakültesi</w:t>
      </w:r>
      <w:r>
        <w:rPr>
          <w:rFonts w:asciiTheme="minorHAnsi" w:hAnsiTheme="minorHAnsi" w:cstheme="minorHAnsi"/>
          <w:bCs/>
          <w:sz w:val="22"/>
          <w:szCs w:val="22"/>
        </w:rPr>
        <w:t xml:space="preserve"> bünyesinde “ Bir Hayalim Var” adlı </w:t>
      </w:r>
      <w:proofErr w:type="spellStart"/>
      <w:r w:rsidR="006A67F1">
        <w:rPr>
          <w:rFonts w:asciiTheme="minorHAnsi" w:hAnsiTheme="minorHAnsi" w:cstheme="minorHAnsi"/>
          <w:bCs/>
          <w:sz w:val="22"/>
          <w:szCs w:val="22"/>
        </w:rPr>
        <w:t>çalıştayın</w:t>
      </w:r>
      <w:proofErr w:type="spellEnd"/>
      <w:r w:rsidR="006A67F1">
        <w:rPr>
          <w:rFonts w:asciiTheme="minorHAnsi" w:hAnsiTheme="minorHAnsi" w:cstheme="minorHAnsi"/>
          <w:bCs/>
          <w:sz w:val="22"/>
          <w:szCs w:val="22"/>
        </w:rPr>
        <w:t xml:space="preserve"> organizasyonunu yapan görevli öğretim elemanı olarak aktif rol almıştır.  </w:t>
      </w:r>
    </w:p>
    <w:p w:rsidR="00EF0040" w:rsidRDefault="00EF0040" w:rsidP="00196555">
      <w:pPr>
        <w:tabs>
          <w:tab w:val="left" w:pos="851"/>
        </w:tabs>
        <w:ind w:left="851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6- </w:t>
      </w:r>
      <w:r w:rsidRPr="00EF0040">
        <w:rPr>
          <w:rFonts w:ascii="Helvetica" w:hAnsi="Helvetica" w:cs="Helvetica"/>
          <w:sz w:val="20"/>
          <w:szCs w:val="20"/>
          <w:shd w:val="clear" w:color="auto" w:fill="FFFFFF"/>
        </w:rPr>
        <w:t>E.</w:t>
      </w:r>
      <w:proofErr w:type="gramStart"/>
      <w:r w:rsidRPr="00EF0040">
        <w:rPr>
          <w:rFonts w:ascii="Helvetica" w:hAnsi="Helvetica" w:cs="Helvetica"/>
          <w:sz w:val="20"/>
          <w:szCs w:val="20"/>
          <w:shd w:val="clear" w:color="auto" w:fill="FFFFFF"/>
        </w:rPr>
        <w:t>M.A.A</w:t>
      </w:r>
      <w:proofErr w:type="gramEnd"/>
      <w:r w:rsidRPr="00EF0040">
        <w:rPr>
          <w:rFonts w:ascii="Helvetica" w:hAnsi="Helvetica" w:cs="Helvetica"/>
          <w:sz w:val="20"/>
          <w:szCs w:val="20"/>
          <w:shd w:val="clear" w:color="auto" w:fill="FFFFFF"/>
        </w:rPr>
        <w:t>. 'da 07.06.2013 tarihinde açılan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EF0040">
        <w:rPr>
          <w:rFonts w:ascii="Helvetica" w:hAnsi="Helvetica" w:cs="Helvetica"/>
          <w:sz w:val="20"/>
          <w:szCs w:val="20"/>
          <w:shd w:val="clear" w:color="auto" w:fill="FFFFFF"/>
        </w:rPr>
        <w:t>Y.D.Ü. Mimarlık Fakültesi Öğrencileri Sergisi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ni organize eden üç öğretim görevlisinden biri olarak aktif rol almıştır.</w:t>
      </w:r>
    </w:p>
    <w:p w:rsidR="00FA47F5" w:rsidRPr="00EF0040" w:rsidRDefault="00D63811" w:rsidP="00FA47F5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7.   22-23 Mayıs 2014</w:t>
      </w:r>
      <w:r w:rsidR="00B058AE">
        <w:rPr>
          <w:rFonts w:asciiTheme="minorHAnsi" w:hAnsiTheme="minorHAnsi" w:cstheme="minorHAnsi"/>
          <w:bCs/>
          <w:sz w:val="22"/>
          <w:szCs w:val="22"/>
        </w:rPr>
        <w:t xml:space="preserve"> günleri arasında,</w:t>
      </w:r>
      <w:r w:rsidR="00E96CAD" w:rsidRPr="00E96C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6CAD">
        <w:rPr>
          <w:rFonts w:asciiTheme="minorHAnsi" w:hAnsiTheme="minorHAnsi" w:cstheme="minorHAnsi"/>
          <w:bCs/>
          <w:sz w:val="22"/>
          <w:szCs w:val="22"/>
        </w:rPr>
        <w:t>Mimarlık Fakültesi bünyesinde</w:t>
      </w:r>
      <w:r w:rsidR="00B058AE">
        <w:rPr>
          <w:rFonts w:asciiTheme="minorHAnsi" w:hAnsiTheme="minorHAnsi" w:cstheme="minorHAnsi"/>
          <w:bCs/>
          <w:sz w:val="22"/>
          <w:szCs w:val="22"/>
        </w:rPr>
        <w:t xml:space="preserve"> “Tasarım Teknik Çözüm” adlı </w:t>
      </w:r>
      <w:proofErr w:type="spellStart"/>
      <w:r w:rsidR="00F41CBC">
        <w:rPr>
          <w:rFonts w:asciiTheme="minorHAnsi" w:hAnsiTheme="minorHAnsi" w:cstheme="minorHAnsi"/>
          <w:bCs/>
          <w:sz w:val="22"/>
          <w:szCs w:val="22"/>
        </w:rPr>
        <w:t>çalıştayın</w:t>
      </w:r>
      <w:proofErr w:type="spellEnd"/>
      <w:r w:rsidR="00F41CBC">
        <w:rPr>
          <w:rFonts w:asciiTheme="minorHAnsi" w:hAnsiTheme="minorHAnsi" w:cstheme="minorHAnsi"/>
          <w:bCs/>
          <w:sz w:val="22"/>
          <w:szCs w:val="22"/>
        </w:rPr>
        <w:t xml:space="preserve"> organizasyonunda görevli öğretim elemanları arasında aktif rol almıştır.  </w:t>
      </w:r>
    </w:p>
    <w:p w:rsidR="00FA47F5" w:rsidRPr="00EF0040" w:rsidRDefault="00FA47F5" w:rsidP="00196555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8.   21-22 Mayıs 2015 günleri arasında,</w:t>
      </w:r>
      <w:r w:rsidR="00E96CAD" w:rsidRPr="00E96C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6CAD">
        <w:rPr>
          <w:rFonts w:asciiTheme="minorHAnsi" w:hAnsiTheme="minorHAnsi" w:cstheme="minorHAnsi"/>
          <w:bCs/>
          <w:sz w:val="22"/>
          <w:szCs w:val="22"/>
        </w:rPr>
        <w:t>Mimarlık Fakültesi bünyesinde</w:t>
      </w:r>
      <w:r>
        <w:rPr>
          <w:rFonts w:asciiTheme="minorHAnsi" w:hAnsiTheme="minorHAnsi" w:cstheme="minorHAnsi"/>
          <w:bCs/>
          <w:sz w:val="22"/>
          <w:szCs w:val="22"/>
        </w:rPr>
        <w:t xml:space="preserve"> “Sınır”</w:t>
      </w:r>
      <w:r w:rsidR="00F41CBC">
        <w:rPr>
          <w:rFonts w:asciiTheme="minorHAnsi" w:hAnsiTheme="minorHAnsi" w:cstheme="minorHAnsi"/>
          <w:bCs/>
          <w:sz w:val="22"/>
          <w:szCs w:val="22"/>
        </w:rPr>
        <w:t xml:space="preserve"> adlı </w:t>
      </w:r>
      <w:proofErr w:type="spellStart"/>
      <w:r w:rsidR="00F41CBC">
        <w:rPr>
          <w:rFonts w:asciiTheme="minorHAnsi" w:hAnsiTheme="minorHAnsi" w:cstheme="minorHAnsi"/>
          <w:bCs/>
          <w:sz w:val="22"/>
          <w:szCs w:val="22"/>
        </w:rPr>
        <w:t>çalıştayın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1CBC">
        <w:rPr>
          <w:rFonts w:asciiTheme="minorHAnsi" w:hAnsiTheme="minorHAnsi" w:cstheme="minorHAnsi"/>
          <w:bCs/>
          <w:sz w:val="22"/>
          <w:szCs w:val="22"/>
        </w:rPr>
        <w:t>organizasyonunda görevli öğretim elemanları arasında</w:t>
      </w:r>
      <w:r>
        <w:rPr>
          <w:rFonts w:asciiTheme="minorHAnsi" w:hAnsiTheme="minorHAnsi" w:cstheme="minorHAnsi"/>
          <w:bCs/>
          <w:sz w:val="22"/>
          <w:szCs w:val="22"/>
        </w:rPr>
        <w:t xml:space="preserve"> aktif rol almıştır.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854C18" w:rsidRPr="001061CC" w:rsidRDefault="006439E9" w:rsidP="00854C18">
      <w:pPr>
        <w:spacing w:before="100" w:after="100"/>
        <w:ind w:left="851"/>
        <w:jc w:val="both"/>
        <w:rPr>
          <w:rFonts w:asciiTheme="minorHAnsi" w:hAnsiTheme="minorHAnsi"/>
          <w:color w:val="000000"/>
          <w:szCs w:val="20"/>
        </w:rPr>
      </w:pPr>
      <w:r w:rsidRPr="007B61EB">
        <w:rPr>
          <w:rFonts w:asciiTheme="minorHAnsi" w:hAnsiTheme="minorHAnsi" w:cstheme="minorHAnsi"/>
          <w:b/>
          <w:bCs/>
        </w:rPr>
        <w:t>9.</w:t>
      </w:r>
      <w:r w:rsidRPr="007B61EB">
        <w:rPr>
          <w:rFonts w:asciiTheme="minorHAnsi" w:hAnsiTheme="minorHAnsi" w:cstheme="minorHAnsi"/>
          <w:b/>
          <w:bCs/>
        </w:rPr>
        <w:tab/>
        <w:t xml:space="preserve"> İdari </w:t>
      </w:r>
      <w:r w:rsidR="001C07BD" w:rsidRPr="007B61EB">
        <w:rPr>
          <w:rFonts w:asciiTheme="minorHAnsi" w:hAnsiTheme="minorHAnsi" w:cstheme="minorHAnsi"/>
          <w:b/>
          <w:bCs/>
        </w:rPr>
        <w:t>Görevler:</w:t>
      </w:r>
      <w:r w:rsidR="00854C18">
        <w:rPr>
          <w:rFonts w:asciiTheme="minorHAnsi" w:hAnsiTheme="minorHAnsi" w:cstheme="minorHAnsi"/>
          <w:b/>
          <w:bCs/>
        </w:rPr>
        <w:t xml:space="preserve"> </w:t>
      </w:r>
      <w:r w:rsidR="00854C18" w:rsidRPr="001061CC">
        <w:rPr>
          <w:rFonts w:asciiTheme="minorHAnsi" w:hAnsiTheme="minorHAnsi" w:cstheme="minorHAnsi"/>
          <w:bCs/>
          <w:sz w:val="22"/>
        </w:rPr>
        <w:t>1.</w:t>
      </w:r>
      <w:r w:rsidR="00854C18" w:rsidRPr="001061CC">
        <w:rPr>
          <w:rFonts w:ascii="Arial" w:hAnsi="Arial" w:cs="Arial"/>
          <w:color w:val="000000"/>
          <w:sz w:val="18"/>
          <w:szCs w:val="18"/>
        </w:rPr>
        <w:t xml:space="preserve"> </w:t>
      </w:r>
      <w:r w:rsidR="00854C18" w:rsidRPr="001061CC">
        <w:rPr>
          <w:rFonts w:asciiTheme="minorHAnsi" w:hAnsiTheme="minorHAnsi" w:cs="Arial"/>
          <w:color w:val="000000"/>
          <w:sz w:val="22"/>
          <w:szCs w:val="18"/>
        </w:rPr>
        <w:t>Öğretim Görevlisi       Girne Amerikan Üniversitesi         2000-2005</w:t>
      </w:r>
    </w:p>
    <w:p w:rsidR="00854C18" w:rsidRPr="001061CC" w:rsidRDefault="00854C18" w:rsidP="00854C18">
      <w:pPr>
        <w:spacing w:before="100" w:after="100"/>
        <w:ind w:left="2520" w:firstLine="360"/>
        <w:jc w:val="both"/>
        <w:rPr>
          <w:rFonts w:asciiTheme="minorHAnsi" w:hAnsiTheme="minorHAnsi" w:cs="Arial"/>
          <w:color w:val="000000"/>
          <w:sz w:val="22"/>
          <w:szCs w:val="18"/>
        </w:rPr>
      </w:pPr>
      <w:r w:rsidRPr="001061CC">
        <w:rPr>
          <w:rFonts w:asciiTheme="minorHAnsi" w:hAnsiTheme="minorHAnsi" w:cs="Arial"/>
          <w:bCs/>
          <w:color w:val="000000"/>
          <w:sz w:val="22"/>
          <w:szCs w:val="18"/>
        </w:rPr>
        <w:t xml:space="preserve">  2. </w:t>
      </w:r>
      <w:r w:rsidRPr="001061CC">
        <w:rPr>
          <w:rStyle w:val="apple-converted-space"/>
          <w:rFonts w:asciiTheme="minorHAnsi" w:hAnsiTheme="minorHAnsi" w:cs="Arial"/>
          <w:bCs/>
          <w:color w:val="000000"/>
          <w:sz w:val="22"/>
          <w:szCs w:val="18"/>
        </w:rPr>
        <w:t> </w:t>
      </w:r>
      <w:r w:rsidRPr="001061CC">
        <w:rPr>
          <w:rFonts w:asciiTheme="minorHAnsi" w:hAnsiTheme="minorHAnsi" w:cs="Arial"/>
          <w:color w:val="000000"/>
          <w:sz w:val="22"/>
          <w:szCs w:val="18"/>
        </w:rPr>
        <w:t>Öğretim Görevlisi       Yakın Doğu Üniversitesi               2006- halen</w:t>
      </w:r>
    </w:p>
    <w:p w:rsidR="00854C18" w:rsidRPr="00854C18" w:rsidRDefault="00854C18" w:rsidP="00854C18">
      <w:pPr>
        <w:spacing w:before="100" w:after="100"/>
        <w:ind w:left="2520" w:firstLine="360"/>
        <w:jc w:val="both"/>
        <w:rPr>
          <w:rFonts w:asciiTheme="minorHAnsi" w:hAnsiTheme="minorHAnsi"/>
          <w:color w:val="000000"/>
          <w:sz w:val="22"/>
          <w:szCs w:val="20"/>
        </w:rPr>
      </w:pPr>
      <w:r w:rsidRPr="001061CC">
        <w:rPr>
          <w:rFonts w:asciiTheme="minorHAnsi" w:hAnsiTheme="minorHAnsi" w:cs="Arial"/>
          <w:bCs/>
          <w:color w:val="000000"/>
          <w:sz w:val="22"/>
          <w:szCs w:val="18"/>
        </w:rPr>
        <w:t xml:space="preserve">      2.</w:t>
      </w:r>
      <w:r w:rsidRPr="001061CC">
        <w:rPr>
          <w:rFonts w:asciiTheme="minorHAnsi" w:hAnsiTheme="minorHAnsi"/>
          <w:color w:val="000000"/>
          <w:sz w:val="22"/>
          <w:szCs w:val="20"/>
        </w:rPr>
        <w:t>1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854C18">
        <w:rPr>
          <w:rFonts w:asciiTheme="minorHAnsi" w:hAnsiTheme="minorHAnsi" w:cstheme="minorHAnsi"/>
          <w:bCs/>
          <w:sz w:val="22"/>
        </w:rPr>
        <w:t>İç Mimarlık Bölümü staj değerlendirme komitesinde görevli</w:t>
      </w:r>
    </w:p>
    <w:p w:rsidR="006439E9" w:rsidRPr="007B61EB" w:rsidRDefault="001C07BD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1C07BD">
        <w:rPr>
          <w:rFonts w:asciiTheme="minorHAnsi" w:hAnsiTheme="minorHAnsi" w:cstheme="minorHAnsi"/>
          <w:bCs/>
        </w:rPr>
        <w:t xml:space="preserve"> </w:t>
      </w:r>
      <w:r w:rsidR="006439E9" w:rsidRPr="007B61EB">
        <w:rPr>
          <w:rFonts w:asciiTheme="minorHAnsi" w:hAnsiTheme="minorHAnsi" w:cstheme="minorHAnsi"/>
          <w:b/>
          <w:bCs/>
        </w:rPr>
        <w:t xml:space="preserve">10. </w:t>
      </w:r>
      <w:r w:rsidR="006439E9"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7B61EB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</w:p>
    <w:p w:rsidR="007B61EB" w:rsidRDefault="007B61EB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p w:rsidR="00854C18" w:rsidRDefault="00854C18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854C18" w:rsidRPr="007B61EB" w:rsidRDefault="00854C18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0"/>
        <w:gridCol w:w="1131"/>
        <w:gridCol w:w="3330"/>
        <w:gridCol w:w="992"/>
        <w:gridCol w:w="1276"/>
        <w:gridCol w:w="1055"/>
      </w:tblGrid>
      <w:tr w:rsidR="007B61EB" w:rsidRPr="007B61EB" w:rsidTr="00AF1E7E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AF1E7E">
        <w:trPr>
          <w:cantSplit/>
        </w:trPr>
        <w:tc>
          <w:tcPr>
            <w:tcW w:w="1350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AF1E7E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FF3942" w:rsidP="007B61EB">
            <w:pPr>
              <w:jc w:val="both"/>
              <w:rPr>
                <w:rFonts w:asciiTheme="minorHAnsi" w:hAnsiTheme="minorHAnsi" w:cstheme="minorHAnsi"/>
              </w:rPr>
            </w:pPr>
            <w:r w:rsidRPr="00FF3942">
              <w:rPr>
                <w:rFonts w:asciiTheme="minorHAnsi" w:hAnsiTheme="minorHAnsi" w:cstheme="minorHAnsi"/>
                <w:sz w:val="20"/>
              </w:rPr>
              <w:t>INAR 101 BASIC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835C59" w:rsidRDefault="00FF3942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</w:tr>
      <w:tr w:rsidR="007B61EB" w:rsidRPr="007B61EB" w:rsidTr="00AF1E7E">
        <w:trPr>
          <w:cantSplit/>
          <w:trHeight w:val="211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891377" w:rsidP="00891377">
            <w:pPr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hAnsiTheme="minorHAnsi" w:cstheme="minorHAnsi"/>
                <w:sz w:val="20"/>
              </w:rPr>
              <w:t>INAR 103 GRAPHIC COMMUNICATION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835C59" w:rsidRDefault="00FF3942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</w:tr>
      <w:tr w:rsidR="007B61EB" w:rsidRPr="007B61EB" w:rsidTr="00AF1E7E">
        <w:trPr>
          <w:cantSplit/>
          <w:trHeight w:val="209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Default="00891377" w:rsidP="007B61E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C07BD">
              <w:rPr>
                <w:rFonts w:asciiTheme="minorHAnsi" w:hAnsiTheme="minorHAnsi" w:cstheme="minorHAnsi"/>
                <w:sz w:val="20"/>
              </w:rPr>
              <w:t>INAR 307 FURNITURE DESIGN</w:t>
            </w:r>
          </w:p>
          <w:p w:rsidR="00FF3942" w:rsidRDefault="00FF3942" w:rsidP="007B61EB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INAR 104 BASIC ART EDUCATION</w:t>
            </w:r>
          </w:p>
          <w:p w:rsidR="00FF3942" w:rsidRPr="007B61EB" w:rsidRDefault="00FF3942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INAR 201 INTERIOR DESIGN STUDIO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835C59" w:rsidRDefault="00FF3942" w:rsidP="00FF39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FF3942" w:rsidRPr="00835C59" w:rsidRDefault="00FF3942" w:rsidP="00FF39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FF3942" w:rsidRPr="00835C59" w:rsidRDefault="00FF3942" w:rsidP="00FF39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</w:tr>
      <w:tr w:rsidR="007B61EB" w:rsidRPr="007B61EB" w:rsidTr="00AF1E7E">
        <w:trPr>
          <w:cantSplit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891377" w:rsidP="008913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INAR </w:t>
            </w:r>
            <w:r w:rsidRPr="00891377">
              <w:rPr>
                <w:rFonts w:asciiTheme="minorHAnsi" w:hAnsiTheme="minorHAnsi" w:cstheme="minorHAnsi"/>
                <w:sz w:val="20"/>
              </w:rPr>
              <w:t>102 INTRODUCTION TO INTERIOR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835C59" w:rsidRDefault="00FF3942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</w:tr>
      <w:tr w:rsidR="007B61EB" w:rsidRPr="007B61EB" w:rsidTr="00AF1E7E">
        <w:trPr>
          <w:cantSplit/>
          <w:trHeight w:val="72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2" w:rsidRDefault="00FF3942" w:rsidP="00FF394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91377">
              <w:rPr>
                <w:rFonts w:asciiTheme="minorHAnsi" w:hAnsiTheme="minorHAnsi" w:cstheme="minorHAnsi"/>
                <w:sz w:val="20"/>
              </w:rPr>
              <w:t>INAR 104 BASIC ART EDUCATION</w:t>
            </w:r>
          </w:p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835C59" w:rsidRDefault="00FF3942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</w:tr>
      <w:tr w:rsidR="00891377" w:rsidRPr="007B61EB" w:rsidTr="00FF3942">
        <w:trPr>
          <w:cantSplit/>
          <w:trHeight w:val="452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E77AB4" w:rsidP="00BD0274">
            <w:pPr>
              <w:jc w:val="both"/>
              <w:rPr>
                <w:rFonts w:asciiTheme="minorHAnsi" w:hAnsiTheme="minorHAnsi" w:cstheme="minorHAnsi"/>
              </w:rPr>
            </w:pPr>
            <w:r w:rsidRPr="001C07BD">
              <w:rPr>
                <w:rFonts w:asciiTheme="minorHAnsi" w:hAnsiTheme="minorHAnsi" w:cstheme="minorHAnsi"/>
                <w:sz w:val="20"/>
              </w:rPr>
              <w:t>INAR 307 FURNITURE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42" w:rsidRPr="00835C59" w:rsidRDefault="00FF3942" w:rsidP="00FF39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  <w:tr w:rsidR="00891377" w:rsidRPr="007B61EB" w:rsidTr="00415872">
        <w:trPr>
          <w:cantSplit/>
          <w:trHeight w:val="50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70601" w:rsidP="00870601">
            <w:pPr>
              <w:rPr>
                <w:rFonts w:asciiTheme="minorHAnsi" w:hAnsiTheme="minorHAnsi" w:cstheme="minorHAnsi"/>
              </w:rPr>
            </w:pPr>
            <w:r w:rsidRPr="00870601">
              <w:rPr>
                <w:rFonts w:asciiTheme="minorHAnsi" w:hAnsiTheme="minorHAnsi" w:cstheme="minorHAnsi"/>
                <w:sz w:val="20"/>
              </w:rPr>
              <w:t>INAR 102 INTRODUCTION TO INTERIOR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835C59" w:rsidRDefault="00870601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  <w:tr w:rsidR="00891377" w:rsidRPr="007B61EB" w:rsidTr="00AF1E7E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  <w:r w:rsidRPr="001C07BD">
              <w:rPr>
                <w:rFonts w:asciiTheme="minorHAnsi" w:hAnsiTheme="minorHAnsi" w:cstheme="minorHAnsi"/>
                <w:sz w:val="20"/>
              </w:rPr>
              <w:t>INAR 201 INTERIOR DESIGN PROJECT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835C59" w:rsidRDefault="00870601" w:rsidP="00870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189</w:t>
            </w:r>
          </w:p>
        </w:tc>
      </w:tr>
      <w:tr w:rsidR="00891377" w:rsidRPr="007B61EB" w:rsidTr="00AF1E7E">
        <w:trPr>
          <w:cantSplit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  <w:r w:rsidRPr="001C07BD">
              <w:rPr>
                <w:rFonts w:asciiTheme="minorHAnsi" w:hAnsiTheme="minorHAnsi" w:cstheme="minorHAnsi"/>
                <w:sz w:val="20"/>
              </w:rPr>
              <w:t>INAR 307 FURNITURE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835C59" w:rsidRDefault="00835C59" w:rsidP="007B6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C5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891377" w:rsidRPr="007B61EB" w:rsidTr="00AF1E7E">
        <w:trPr>
          <w:cantSplit/>
          <w:trHeight w:val="72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C534F5" w:rsidP="00C534F5">
            <w:pPr>
              <w:rPr>
                <w:rFonts w:asciiTheme="minorHAnsi" w:hAnsiTheme="minorHAnsi" w:cstheme="minorHAnsi"/>
              </w:rPr>
            </w:pPr>
            <w:r w:rsidRPr="00870601">
              <w:rPr>
                <w:rFonts w:asciiTheme="minorHAnsi" w:hAnsiTheme="minorHAnsi" w:cstheme="minorHAnsi"/>
                <w:sz w:val="20"/>
              </w:rPr>
              <w:t>INAR 102 INTRODUCTION TO INTERIOR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7B61EB" w:rsidRDefault="00C534F5" w:rsidP="007B61EB">
            <w:pPr>
              <w:jc w:val="center"/>
              <w:rPr>
                <w:rFonts w:asciiTheme="minorHAnsi" w:hAnsiTheme="minorHAnsi" w:cstheme="minorHAnsi"/>
              </w:rPr>
            </w:pPr>
            <w:r w:rsidRPr="00C534F5">
              <w:rPr>
                <w:rFonts w:asciiTheme="minorHAnsi" w:hAnsiTheme="minorHAnsi" w:cstheme="minorHAnsi"/>
                <w:sz w:val="20"/>
              </w:rPr>
              <w:t>178</w:t>
            </w:r>
          </w:p>
        </w:tc>
      </w:tr>
      <w:tr w:rsidR="00891377" w:rsidRPr="007B61EB" w:rsidTr="00AF1E7E">
        <w:trPr>
          <w:cantSplit/>
          <w:trHeight w:val="72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hAnsiTheme="minorHAnsi" w:cstheme="minorHAnsi"/>
                <w:sz w:val="20"/>
              </w:rPr>
              <w:t>INAR 202 INTERIOR DESIGN PROJECT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7B61EB" w:rsidRDefault="00B40612" w:rsidP="007B61EB">
            <w:pPr>
              <w:jc w:val="center"/>
              <w:rPr>
                <w:rFonts w:asciiTheme="minorHAnsi" w:hAnsiTheme="minorHAnsi" w:cstheme="minorHAnsi"/>
              </w:rPr>
            </w:pPr>
            <w:r w:rsidRPr="00B40612">
              <w:rPr>
                <w:rFonts w:asciiTheme="minorHAnsi" w:hAnsiTheme="minorHAnsi" w:cstheme="minorHAnsi"/>
                <w:sz w:val="20"/>
              </w:rPr>
              <w:t>144</w:t>
            </w:r>
          </w:p>
        </w:tc>
      </w:tr>
      <w:tr w:rsidR="00891377" w:rsidRPr="007B61EB" w:rsidTr="00AF1E7E">
        <w:trPr>
          <w:cantSplit/>
          <w:trHeight w:val="50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377" w:rsidRPr="007B61EB" w:rsidRDefault="00891377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891377" w:rsidRDefault="00891377" w:rsidP="007B61E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91377">
              <w:rPr>
                <w:rFonts w:asciiTheme="minorHAnsi" w:hAnsiTheme="minorHAnsi" w:cstheme="minorHAnsi"/>
                <w:sz w:val="20"/>
              </w:rPr>
              <w:t>INAR 307 FURNITURE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7" w:rsidRPr="007B61EB" w:rsidRDefault="00891377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77" w:rsidRPr="007B61EB" w:rsidRDefault="00B40612" w:rsidP="007B61EB">
            <w:pPr>
              <w:jc w:val="center"/>
              <w:rPr>
                <w:rFonts w:asciiTheme="minorHAnsi" w:hAnsiTheme="minorHAnsi" w:cstheme="minorHAnsi"/>
              </w:rPr>
            </w:pPr>
            <w:r w:rsidRPr="00B40612">
              <w:rPr>
                <w:rFonts w:asciiTheme="minorHAnsi" w:hAnsiTheme="minorHAnsi" w:cstheme="minorHAnsi"/>
                <w:sz w:val="20"/>
              </w:rPr>
              <w:t>47</w:t>
            </w:r>
          </w:p>
        </w:tc>
      </w:tr>
    </w:tbl>
    <w:p w:rsidR="006439E9" w:rsidRPr="006439E9" w:rsidRDefault="006439E9" w:rsidP="007B61EB">
      <w:pPr>
        <w:tabs>
          <w:tab w:val="left" w:pos="851"/>
        </w:tabs>
        <w:ind w:left="851"/>
      </w:pPr>
    </w:p>
    <w:sectPr w:rsidR="006439E9" w:rsidRPr="006439E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0004F8"/>
    <w:rsid w:val="000A2C62"/>
    <w:rsid w:val="001061CC"/>
    <w:rsid w:val="0015661B"/>
    <w:rsid w:val="00196555"/>
    <w:rsid w:val="001B4696"/>
    <w:rsid w:val="001C07BD"/>
    <w:rsid w:val="001F67BF"/>
    <w:rsid w:val="00276ECF"/>
    <w:rsid w:val="002B0794"/>
    <w:rsid w:val="002D0369"/>
    <w:rsid w:val="002D76E6"/>
    <w:rsid w:val="00372D01"/>
    <w:rsid w:val="00390664"/>
    <w:rsid w:val="003B059D"/>
    <w:rsid w:val="003D1092"/>
    <w:rsid w:val="00407982"/>
    <w:rsid w:val="00415872"/>
    <w:rsid w:val="00452B15"/>
    <w:rsid w:val="0048591B"/>
    <w:rsid w:val="004A0C6D"/>
    <w:rsid w:val="00520C4A"/>
    <w:rsid w:val="005C492F"/>
    <w:rsid w:val="005D017A"/>
    <w:rsid w:val="006439E9"/>
    <w:rsid w:val="006475A5"/>
    <w:rsid w:val="006A67F1"/>
    <w:rsid w:val="00781789"/>
    <w:rsid w:val="00790A27"/>
    <w:rsid w:val="00793FDF"/>
    <w:rsid w:val="007B0BE4"/>
    <w:rsid w:val="007B61EB"/>
    <w:rsid w:val="008263FE"/>
    <w:rsid w:val="00835C59"/>
    <w:rsid w:val="00854C18"/>
    <w:rsid w:val="00870601"/>
    <w:rsid w:val="00880B35"/>
    <w:rsid w:val="00891377"/>
    <w:rsid w:val="008A4EE4"/>
    <w:rsid w:val="008A62C6"/>
    <w:rsid w:val="008D5D0E"/>
    <w:rsid w:val="00904ADB"/>
    <w:rsid w:val="00A37589"/>
    <w:rsid w:val="00A5519B"/>
    <w:rsid w:val="00AF1E7E"/>
    <w:rsid w:val="00B058AE"/>
    <w:rsid w:val="00B12712"/>
    <w:rsid w:val="00B40612"/>
    <w:rsid w:val="00B72294"/>
    <w:rsid w:val="00B82305"/>
    <w:rsid w:val="00BE09B0"/>
    <w:rsid w:val="00C26E36"/>
    <w:rsid w:val="00C534F5"/>
    <w:rsid w:val="00C81420"/>
    <w:rsid w:val="00D63811"/>
    <w:rsid w:val="00E40865"/>
    <w:rsid w:val="00E5210F"/>
    <w:rsid w:val="00E750FD"/>
    <w:rsid w:val="00E77AB4"/>
    <w:rsid w:val="00E96CAD"/>
    <w:rsid w:val="00EF0040"/>
    <w:rsid w:val="00F41CBC"/>
    <w:rsid w:val="00FA47F5"/>
    <w:rsid w:val="00FB4E9D"/>
    <w:rsid w:val="00FB686A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793FDF"/>
  </w:style>
  <w:style w:type="paragraph" w:styleId="BalonMetni">
    <w:name w:val="Balloon Text"/>
    <w:basedOn w:val="Normal"/>
    <w:link w:val="BalonMetniChar"/>
    <w:uiPriority w:val="99"/>
    <w:semiHidden/>
    <w:unhideWhenUsed/>
    <w:rsid w:val="00C81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420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2</cp:revision>
  <dcterms:created xsi:type="dcterms:W3CDTF">2015-11-25T11:06:00Z</dcterms:created>
  <dcterms:modified xsi:type="dcterms:W3CDTF">2015-11-25T11:06:00Z</dcterms:modified>
</cp:coreProperties>
</file>