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0CF8A" w14:textId="77777777" w:rsidR="002826FA" w:rsidRDefault="002826FA" w:rsidP="002826FA">
      <w:pPr>
        <w:ind w:firstLine="720"/>
        <w:jc w:val="both"/>
        <w:rPr>
          <w:rFonts w:ascii="Times New Roman" w:hAnsi="Times New Roman" w:cs="Times New Roman"/>
          <w:color w:val="0B1C2E"/>
          <w:sz w:val="26"/>
          <w:szCs w:val="26"/>
        </w:rPr>
      </w:pPr>
      <w:r>
        <w:rPr>
          <w:rFonts w:ascii="Times New Roman" w:hAnsi="Times New Roman" w:cs="Times New Roman"/>
          <w:color w:val="0B1C2E"/>
          <w:sz w:val="26"/>
          <w:szCs w:val="26"/>
        </w:rPr>
        <w:t>Prof. Dr. Rona AYBAY</w:t>
      </w:r>
    </w:p>
    <w:p w14:paraId="1C069A61" w14:textId="77777777" w:rsidR="002826FA" w:rsidRDefault="002826FA" w:rsidP="002826FA">
      <w:pPr>
        <w:ind w:firstLine="720"/>
        <w:jc w:val="both"/>
        <w:rPr>
          <w:rFonts w:ascii="Times New Roman" w:hAnsi="Times New Roman" w:cs="Times New Roman"/>
          <w:color w:val="0B1C2E"/>
          <w:sz w:val="26"/>
          <w:szCs w:val="26"/>
        </w:rPr>
      </w:pPr>
    </w:p>
    <w:p w14:paraId="445D4C63" w14:textId="17B7B7B9" w:rsidR="00D56CDA" w:rsidRPr="002826FA" w:rsidRDefault="002826FA" w:rsidP="002826FA">
      <w:pPr>
        <w:ind w:firstLine="720"/>
        <w:jc w:val="both"/>
        <w:rPr>
          <w:rFonts w:ascii="Times New Roman" w:hAnsi="Times New Roman" w:cs="Times New Roman"/>
        </w:rPr>
      </w:pPr>
      <w:r w:rsidRPr="002826FA">
        <w:rPr>
          <w:rFonts w:ascii="Times New Roman" w:hAnsi="Times New Roman" w:cs="Times New Roman"/>
          <w:color w:val="0B1C2E"/>
          <w:sz w:val="26"/>
          <w:szCs w:val="26"/>
        </w:rPr>
        <w:t>1935’te İstanbul’da doğdu. İstanbul Üniversitesi Hukuk Fakültesi’ni 1959’da bitirdikten sonra aynı fakültede doktora yapan Aybay, 1964’te Columbia Üniversitesi’nde Karşılaştırmalı Hukuk alanında Yüksek Lisans derecesi aldı. 1973’te doçent, 1980’de profesör oldu. ODTÜ’de Kamu Yönetimi bölümü başkanlığı, ODTÜ İdari İlimler Fakültesi Dekanlığı ve A.Ü. Siyasal Bilgiler Fakültesi (SBF) dekan yardımcılığında da bulunan Rona Aybay, 12 Eylül’den sonra YÖK’ün 1402 sayılı yasaya dayandırdığı bir kararıyla üniversiteden uzaklaştırıldı; 7 yıl sonra Danıştay kararıyla üniversiteye döndü. Avrupa Konseyi Irkçılık ve Hoşgörüsüzlükle Savaşım Komisyonu ile Bosna-Hersek’teki insan hakları ihlâllerini incelemekle görevli AGİT Komisyonu üyeliklerinde bulunan Aybay, Bosna-Hersek İnsan Hakları Mahkemesi’nde, kurulduğu 1996 yılından, kapandığı 2003 yılına kadar Avrupa Konseyi tarafından seçilmiş uluslararası yargıç olarak görev yapmıştır. Aybay, Avrupa İnsan Hakları Mahkemesi’nin etkenliğini arttırmak üzere, Avrupa Konseyi Bakanlar Komitesi’nce oluşturulan 11 üyeli “Akil Kişiler Grubu”na üye seçilmiştir. 2006-2011 yıllarında Türkiye Barolar Birliği İnsan Hakları Merkezi Başkanı olan Prof. Dr. Rona Aybay’ın </w:t>
      </w:r>
      <w:r w:rsidRPr="002826FA">
        <w:rPr>
          <w:rFonts w:ascii="Times New Roman" w:hAnsi="Times New Roman" w:cs="Times New Roman"/>
          <w:i/>
          <w:iCs/>
          <w:color w:val="0B1C2E"/>
          <w:sz w:val="26"/>
          <w:szCs w:val="26"/>
        </w:rPr>
        <w:t>Faşizm</w:t>
      </w:r>
      <w:r w:rsidRPr="002826FA">
        <w:rPr>
          <w:rFonts w:ascii="Times New Roman" w:hAnsi="Times New Roman" w:cs="Times New Roman"/>
          <w:color w:val="0B1C2E"/>
          <w:sz w:val="26"/>
          <w:szCs w:val="26"/>
        </w:rPr>
        <w:t xml:space="preserve"> (Murat Sarıca ile birlikte, 1962), </w:t>
      </w:r>
      <w:r w:rsidRPr="002826FA">
        <w:rPr>
          <w:rFonts w:ascii="Times New Roman" w:hAnsi="Times New Roman" w:cs="Times New Roman"/>
          <w:i/>
          <w:iCs/>
          <w:color w:val="0B1C2E"/>
          <w:sz w:val="26"/>
          <w:szCs w:val="26"/>
        </w:rPr>
        <w:t>Karşılaştırmalı 1961 Anayasası</w:t>
      </w:r>
      <w:r w:rsidRPr="002826FA">
        <w:rPr>
          <w:rFonts w:ascii="Times New Roman" w:hAnsi="Times New Roman" w:cs="Times New Roman"/>
          <w:color w:val="0B1C2E"/>
          <w:sz w:val="26"/>
          <w:szCs w:val="26"/>
        </w:rPr>
        <w:t xml:space="preserve"> (1963), </w:t>
      </w:r>
      <w:r w:rsidRPr="002826FA">
        <w:rPr>
          <w:rFonts w:ascii="Times New Roman" w:hAnsi="Times New Roman" w:cs="Times New Roman"/>
          <w:i/>
          <w:iCs/>
          <w:color w:val="0B1C2E"/>
          <w:sz w:val="26"/>
          <w:szCs w:val="26"/>
        </w:rPr>
        <w:t>Robert Owen</w:t>
      </w:r>
      <w:r w:rsidRPr="002826FA">
        <w:rPr>
          <w:rFonts w:ascii="Times New Roman" w:hAnsi="Times New Roman" w:cs="Times New Roman"/>
          <w:color w:val="0B1C2E"/>
          <w:sz w:val="26"/>
          <w:szCs w:val="26"/>
        </w:rPr>
        <w:t xml:space="preserve"> (1970, 2005 ve 2012) ve </w:t>
      </w:r>
      <w:r w:rsidRPr="002826FA">
        <w:rPr>
          <w:rFonts w:ascii="Times New Roman" w:hAnsi="Times New Roman" w:cs="Times New Roman"/>
          <w:i/>
          <w:iCs/>
          <w:color w:val="0B1C2E"/>
          <w:sz w:val="26"/>
          <w:szCs w:val="26"/>
        </w:rPr>
        <w:t>Yurttaşlık (Vatandaşlık) Hukuku</w:t>
      </w:r>
      <w:r w:rsidRPr="002826FA">
        <w:rPr>
          <w:rFonts w:ascii="Times New Roman" w:hAnsi="Times New Roman" w:cs="Times New Roman"/>
          <w:color w:val="0B1C2E"/>
          <w:sz w:val="26"/>
          <w:szCs w:val="26"/>
        </w:rPr>
        <w:t xml:space="preserve"> (1982, son basım </w:t>
      </w:r>
      <w:r>
        <w:rPr>
          <w:rFonts w:ascii="Times New Roman" w:hAnsi="Times New Roman" w:cs="Times New Roman"/>
          <w:color w:val="0B1C2E"/>
          <w:sz w:val="26"/>
          <w:szCs w:val="26"/>
        </w:rPr>
        <w:t>2015</w:t>
      </w:r>
      <w:r w:rsidRPr="002826FA">
        <w:rPr>
          <w:rFonts w:ascii="Times New Roman" w:hAnsi="Times New Roman" w:cs="Times New Roman"/>
          <w:color w:val="0B1C2E"/>
          <w:sz w:val="26"/>
          <w:szCs w:val="26"/>
        </w:rPr>
        <w:t>), Esra Dardağan ile birlikte</w:t>
      </w:r>
      <w:r w:rsidRPr="002826FA">
        <w:rPr>
          <w:rFonts w:ascii="Times New Roman" w:hAnsi="Times New Roman" w:cs="Times New Roman"/>
          <w:i/>
          <w:iCs/>
          <w:color w:val="0B1C2E"/>
          <w:sz w:val="26"/>
          <w:szCs w:val="26"/>
        </w:rPr>
        <w:t xml:space="preserve"> Yasaların Uluslararası Düzeyde Çatışması (Kanunlar İhtilafı)</w:t>
      </w:r>
      <w:r w:rsidRPr="002826FA">
        <w:rPr>
          <w:rFonts w:ascii="Times New Roman" w:hAnsi="Times New Roman" w:cs="Times New Roman"/>
          <w:color w:val="0B1C2E"/>
          <w:sz w:val="26"/>
          <w:szCs w:val="26"/>
        </w:rPr>
        <w:t xml:space="preserve"> (2005) ve </w:t>
      </w:r>
      <w:r w:rsidRPr="002826FA">
        <w:rPr>
          <w:rFonts w:ascii="Times New Roman" w:hAnsi="Times New Roman" w:cs="Times New Roman"/>
          <w:i/>
          <w:iCs/>
          <w:color w:val="0B1C2E"/>
          <w:sz w:val="26"/>
          <w:szCs w:val="26"/>
        </w:rPr>
        <w:t>Yabancılar Hukuku</w:t>
      </w:r>
      <w:r w:rsidRPr="002826FA">
        <w:rPr>
          <w:rFonts w:ascii="Times New Roman" w:hAnsi="Times New Roman" w:cs="Times New Roman"/>
          <w:color w:val="0B1C2E"/>
          <w:sz w:val="26"/>
          <w:szCs w:val="26"/>
        </w:rPr>
        <w:t xml:space="preserve"> (2005, yeni basım 20</w:t>
      </w:r>
      <w:r w:rsidR="002E66BE">
        <w:rPr>
          <w:rFonts w:ascii="Times New Roman" w:hAnsi="Times New Roman" w:cs="Times New Roman"/>
          <w:color w:val="0B1C2E"/>
          <w:sz w:val="26"/>
          <w:szCs w:val="26"/>
        </w:rPr>
        <w:t>07</w:t>
      </w:r>
      <w:r w:rsidRPr="002826FA">
        <w:rPr>
          <w:rFonts w:ascii="Times New Roman" w:hAnsi="Times New Roman" w:cs="Times New Roman"/>
          <w:color w:val="0B1C2E"/>
          <w:sz w:val="26"/>
          <w:szCs w:val="26"/>
        </w:rPr>
        <w:t xml:space="preserve">), </w:t>
      </w:r>
      <w:r w:rsidRPr="002826FA">
        <w:rPr>
          <w:rFonts w:ascii="Times New Roman" w:hAnsi="Times New Roman" w:cs="Times New Roman"/>
          <w:i/>
          <w:iCs/>
          <w:color w:val="0B1C2E"/>
          <w:sz w:val="26"/>
          <w:szCs w:val="26"/>
        </w:rPr>
        <w:t>Uluslararası Yargı</w:t>
      </w:r>
      <w:r w:rsidRPr="002826FA">
        <w:rPr>
          <w:rFonts w:ascii="Times New Roman" w:hAnsi="Times New Roman" w:cs="Times New Roman"/>
          <w:color w:val="0B1C2E"/>
          <w:sz w:val="26"/>
          <w:szCs w:val="26"/>
        </w:rPr>
        <w:t xml:space="preserve"> (2013), </w:t>
      </w:r>
      <w:r w:rsidRPr="002826FA">
        <w:rPr>
          <w:rFonts w:ascii="Times New Roman" w:hAnsi="Times New Roman" w:cs="Times New Roman"/>
          <w:i/>
          <w:iCs/>
          <w:color w:val="0B1C2E"/>
          <w:sz w:val="26"/>
          <w:szCs w:val="26"/>
        </w:rPr>
        <w:t>An Introduction to Law</w:t>
      </w:r>
      <w:r>
        <w:rPr>
          <w:rFonts w:ascii="Times New Roman" w:hAnsi="Times New Roman" w:cs="Times New Roman"/>
          <w:color w:val="0B1C2E"/>
          <w:sz w:val="26"/>
          <w:szCs w:val="26"/>
        </w:rPr>
        <w:t xml:space="preserve"> (son basım 2015</w:t>
      </w:r>
      <w:r w:rsidRPr="002826FA">
        <w:rPr>
          <w:rFonts w:ascii="Times New Roman" w:hAnsi="Times New Roman" w:cs="Times New Roman"/>
          <w:color w:val="0B1C2E"/>
          <w:sz w:val="26"/>
          <w:szCs w:val="26"/>
        </w:rPr>
        <w:t xml:space="preserve">), </w:t>
      </w:r>
      <w:r w:rsidRPr="002826FA">
        <w:rPr>
          <w:rFonts w:ascii="Times New Roman" w:hAnsi="Times New Roman" w:cs="Times New Roman"/>
          <w:i/>
          <w:iCs/>
          <w:color w:val="0B1C2E"/>
          <w:sz w:val="26"/>
          <w:szCs w:val="26"/>
        </w:rPr>
        <w:t>Tarih ve Hukuk Açısından Konsolosluk</w:t>
      </w:r>
      <w:r w:rsidRPr="002826FA">
        <w:rPr>
          <w:rFonts w:ascii="Times New Roman" w:hAnsi="Times New Roman" w:cs="Times New Roman"/>
          <w:color w:val="0B1C2E"/>
          <w:sz w:val="26"/>
          <w:szCs w:val="26"/>
        </w:rPr>
        <w:t xml:space="preserve"> (2009)</w:t>
      </w:r>
      <w:r w:rsidR="00202F5F">
        <w:rPr>
          <w:rFonts w:ascii="Times New Roman" w:hAnsi="Times New Roman" w:cs="Times New Roman"/>
          <w:color w:val="0B1C2E"/>
          <w:sz w:val="26"/>
          <w:szCs w:val="26"/>
        </w:rPr>
        <w:t>, İnsan Hakları Hukuku (2015)</w:t>
      </w:r>
      <w:r w:rsidRPr="002826FA">
        <w:rPr>
          <w:rFonts w:ascii="Times New Roman" w:hAnsi="Times New Roman" w:cs="Times New Roman"/>
          <w:color w:val="0B1C2E"/>
          <w:sz w:val="26"/>
          <w:szCs w:val="26"/>
        </w:rPr>
        <w:t xml:space="preserve"> gibi kitapları vardır. </w:t>
      </w:r>
      <w:r w:rsidR="00D03A98">
        <w:rPr>
          <w:rFonts w:ascii="Times New Roman" w:hAnsi="Times New Roman" w:cs="Times New Roman"/>
          <w:color w:val="0B1C2E"/>
          <w:sz w:val="26"/>
          <w:szCs w:val="26"/>
        </w:rPr>
        <w:t xml:space="preserve">Prof. </w:t>
      </w:r>
      <w:r w:rsidR="00770B4B">
        <w:rPr>
          <w:rFonts w:ascii="Times New Roman" w:hAnsi="Times New Roman" w:cs="Times New Roman"/>
          <w:color w:val="0B1C2E"/>
          <w:sz w:val="26"/>
          <w:szCs w:val="26"/>
        </w:rPr>
        <w:t>Aybay</w:t>
      </w:r>
      <w:r w:rsidRPr="002826FA">
        <w:rPr>
          <w:rFonts w:ascii="Times New Roman" w:hAnsi="Times New Roman" w:cs="Times New Roman"/>
          <w:color w:val="0B1C2E"/>
          <w:sz w:val="26"/>
          <w:szCs w:val="26"/>
        </w:rPr>
        <w:t xml:space="preserve">, Yakın Doğu (KKTC) Üniversitesinde ders </w:t>
      </w:r>
      <w:r w:rsidR="00D03A98">
        <w:rPr>
          <w:rFonts w:ascii="Times New Roman" w:hAnsi="Times New Roman" w:cs="Times New Roman"/>
          <w:color w:val="0B1C2E"/>
          <w:sz w:val="26"/>
          <w:szCs w:val="26"/>
        </w:rPr>
        <w:t>vermektedir.</w:t>
      </w:r>
      <w:bookmarkStart w:id="0" w:name="_GoBack"/>
      <w:bookmarkEnd w:id="0"/>
    </w:p>
    <w:sectPr w:rsidR="00D56CDA" w:rsidRPr="002826FA" w:rsidSect="005A7D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FA"/>
    <w:rsid w:val="00202F5F"/>
    <w:rsid w:val="002826FA"/>
    <w:rsid w:val="002E66BE"/>
    <w:rsid w:val="003711D1"/>
    <w:rsid w:val="005A7DE2"/>
    <w:rsid w:val="00770B4B"/>
    <w:rsid w:val="00D03A98"/>
    <w:rsid w:val="00D56C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D854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1504</Characters>
  <Application>Microsoft Macintosh Word</Application>
  <DocSecurity>0</DocSecurity>
  <Lines>12</Lines>
  <Paragraphs>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2015-11-30T16:49:00Z</dcterms:created>
  <dcterms:modified xsi:type="dcterms:W3CDTF">2015-11-30T16:52:00Z</dcterms:modified>
</cp:coreProperties>
</file>