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D3" w:rsidRPr="005630D3" w:rsidRDefault="005630D3" w:rsidP="005630D3">
      <w:pPr>
        <w:jc w:val="center"/>
        <w:rPr>
          <w:b/>
        </w:rPr>
      </w:pPr>
      <w:r w:rsidRPr="005630D3">
        <w:rPr>
          <w:b/>
        </w:rPr>
        <w:t>PROF. DR. ŞAHAN SAYGI</w:t>
      </w:r>
    </w:p>
    <w:p w:rsidR="005630D3" w:rsidRPr="005630D3" w:rsidRDefault="005630D3" w:rsidP="005630D3">
      <w:pPr>
        <w:jc w:val="center"/>
        <w:rPr>
          <w:b/>
          <w:bCs/>
        </w:rPr>
      </w:pPr>
    </w:p>
    <w:p w:rsidR="005630D3" w:rsidRPr="005630D3" w:rsidRDefault="005630D3" w:rsidP="005630D3">
      <w:pPr>
        <w:spacing w:line="360" w:lineRule="auto"/>
        <w:rPr>
          <w:lang w:val="de-DE"/>
        </w:rPr>
      </w:pPr>
      <w:r w:rsidRPr="005630D3">
        <w:t xml:space="preserve">  </w:t>
      </w:r>
      <w:r w:rsidRPr="005630D3">
        <w:rPr>
          <w:b/>
          <w:bCs/>
        </w:rPr>
        <w:t xml:space="preserve"> 1.  Adı Soyadı            :  </w:t>
      </w:r>
      <w:r w:rsidRPr="005630D3">
        <w:t>Şahan SAYGI</w:t>
      </w:r>
      <w:r w:rsidRPr="005630D3">
        <w:br/>
        <w:t>   </w:t>
      </w:r>
      <w:r w:rsidRPr="005630D3">
        <w:rPr>
          <w:b/>
          <w:bCs/>
        </w:rPr>
        <w:t xml:space="preserve">2.  Doğum Tarihi       : </w:t>
      </w:r>
      <w:r w:rsidRPr="005630D3">
        <w:t>03 Kasım 1954</w:t>
      </w:r>
      <w:r w:rsidRPr="005630D3">
        <w:br/>
        <w:t xml:space="preserve">   </w:t>
      </w:r>
      <w:r w:rsidRPr="005630D3">
        <w:rPr>
          <w:b/>
          <w:bCs/>
        </w:rPr>
        <w:t xml:space="preserve">3.  Unvanı                  : </w:t>
      </w:r>
      <w:r w:rsidRPr="005630D3">
        <w:t> Profesör</w:t>
      </w:r>
      <w:r w:rsidRPr="005630D3">
        <w:br/>
        <w:t>   </w:t>
      </w:r>
      <w:r w:rsidRPr="005630D3">
        <w:rPr>
          <w:b/>
          <w:bCs/>
        </w:rPr>
        <w:t xml:space="preserve">4.  </w:t>
      </w:r>
      <w:r w:rsidRPr="005630D3">
        <w:rPr>
          <w:b/>
          <w:bCs/>
          <w:lang w:val="de-DE"/>
        </w:rPr>
        <w:t xml:space="preserve">Öğrenim Durumu : </w:t>
      </w:r>
      <w:r w:rsidRPr="005630D3">
        <w:rPr>
          <w:lang w:val="de-DE"/>
        </w:rPr>
        <w:t>  </w:t>
      </w:r>
    </w:p>
    <w:p w:rsidR="005630D3" w:rsidRPr="005630D3" w:rsidRDefault="005630D3" w:rsidP="005630D3">
      <w:pPr>
        <w:rPr>
          <w:lang w:val="de-DE"/>
        </w:rPr>
      </w:pPr>
    </w:p>
    <w:tbl>
      <w:tblPr>
        <w:tblW w:w="0" w:type="auto"/>
        <w:tblInd w:w="710" w:type="dxa"/>
        <w:tblLayout w:type="fixed"/>
        <w:tblCellMar>
          <w:left w:w="30" w:type="dxa"/>
          <w:right w:w="30" w:type="dxa"/>
        </w:tblCellMar>
        <w:tblLook w:val="0000"/>
      </w:tblPr>
      <w:tblGrid>
        <w:gridCol w:w="1274"/>
        <w:gridCol w:w="2506"/>
        <w:gridCol w:w="2700"/>
        <w:gridCol w:w="1520"/>
      </w:tblGrid>
      <w:tr w:rsidR="005630D3" w:rsidRPr="005630D3" w:rsidTr="00397E1B">
        <w:trPr>
          <w:trHeight w:val="307"/>
        </w:trPr>
        <w:tc>
          <w:tcPr>
            <w:tcW w:w="1274" w:type="dxa"/>
            <w:tcBorders>
              <w:top w:val="single" w:sz="8" w:space="0" w:color="000000"/>
              <w:left w:val="single" w:sz="8" w:space="0" w:color="000000"/>
              <w:bottom w:val="single" w:sz="8" w:space="0" w:color="000000"/>
            </w:tcBorders>
          </w:tcPr>
          <w:p w:rsidR="005630D3" w:rsidRPr="005630D3" w:rsidRDefault="005630D3" w:rsidP="00397E1B">
            <w:pPr>
              <w:snapToGrid w:val="0"/>
              <w:spacing w:line="360" w:lineRule="auto"/>
              <w:jc w:val="center"/>
              <w:rPr>
                <w:b/>
                <w:bCs/>
                <w:lang w:val="en-AU"/>
              </w:rPr>
            </w:pPr>
            <w:r w:rsidRPr="005630D3">
              <w:rPr>
                <w:b/>
                <w:bCs/>
                <w:lang w:val="en-AU"/>
              </w:rPr>
              <w:t>Derece</w:t>
            </w:r>
          </w:p>
        </w:tc>
        <w:tc>
          <w:tcPr>
            <w:tcW w:w="2506" w:type="dxa"/>
            <w:tcBorders>
              <w:top w:val="single" w:sz="8" w:space="0" w:color="000000"/>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b/>
                <w:bCs/>
                <w:lang w:val="en-AU"/>
              </w:rPr>
            </w:pPr>
            <w:r w:rsidRPr="005630D3">
              <w:rPr>
                <w:b/>
                <w:bCs/>
                <w:lang w:val="en-AU"/>
              </w:rPr>
              <w:t>Alan</w:t>
            </w:r>
          </w:p>
        </w:tc>
        <w:tc>
          <w:tcPr>
            <w:tcW w:w="2700" w:type="dxa"/>
            <w:tcBorders>
              <w:top w:val="single" w:sz="8" w:space="0" w:color="000000"/>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b/>
                <w:bCs/>
                <w:lang w:val="en-AU"/>
              </w:rPr>
            </w:pPr>
            <w:r w:rsidRPr="005630D3">
              <w:rPr>
                <w:b/>
                <w:bCs/>
                <w:lang w:val="en-AU"/>
              </w:rPr>
              <w:t>Üniversite</w:t>
            </w:r>
          </w:p>
        </w:tc>
        <w:tc>
          <w:tcPr>
            <w:tcW w:w="1520" w:type="dxa"/>
            <w:tcBorders>
              <w:top w:val="single" w:sz="8" w:space="0" w:color="000000"/>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b/>
                <w:bCs/>
                <w:lang w:val="en-AU"/>
              </w:rPr>
            </w:pPr>
            <w:r w:rsidRPr="005630D3">
              <w:rPr>
                <w:b/>
                <w:bCs/>
                <w:lang w:val="en-AU"/>
              </w:rPr>
              <w:t>Yıl</w:t>
            </w:r>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pPr>
            <w:r w:rsidRPr="005630D3">
              <w:t xml:space="preserve">  Lisans</w:t>
            </w:r>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Eczacılık Fakültesi</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Ankara Üniversitesi</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lang w:val="fr-FR"/>
              </w:rPr>
            </w:pPr>
            <w:r w:rsidRPr="005630D3">
              <w:rPr>
                <w:lang w:val="fr-FR"/>
              </w:rPr>
              <w:t>1976</w:t>
            </w:r>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rPr>
                <w:lang w:val="fr-FR"/>
              </w:rPr>
            </w:pPr>
            <w:r w:rsidRPr="005630D3">
              <w:rPr>
                <w:lang w:val="fr-FR"/>
              </w:rPr>
              <w:t xml:space="preserve">  Y. Lisans</w:t>
            </w:r>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rPr>
                <w:rFonts w:eastAsia="Arial Unicode MS"/>
                <w:color w:val="000000"/>
              </w:rPr>
            </w:pPr>
            <w:r w:rsidRPr="005630D3">
              <w:rPr>
                <w:rFonts w:eastAsia="Arial Unicode MS"/>
                <w:color w:val="000000"/>
              </w:rPr>
              <w:t>-</w:t>
            </w:r>
          </w:p>
        </w:tc>
      </w:tr>
      <w:tr w:rsidR="005630D3" w:rsidRPr="005630D3" w:rsidTr="00397E1B">
        <w:trPr>
          <w:trHeight w:val="293"/>
        </w:trPr>
        <w:tc>
          <w:tcPr>
            <w:tcW w:w="1274" w:type="dxa"/>
            <w:tcBorders>
              <w:left w:val="single" w:sz="8" w:space="0" w:color="000000"/>
              <w:bottom w:val="single" w:sz="8" w:space="0" w:color="000000"/>
            </w:tcBorders>
          </w:tcPr>
          <w:p w:rsidR="005630D3" w:rsidRPr="005630D3" w:rsidRDefault="005630D3" w:rsidP="00397E1B">
            <w:pPr>
              <w:snapToGrid w:val="0"/>
              <w:spacing w:line="360" w:lineRule="auto"/>
            </w:pPr>
            <w:r w:rsidRPr="005630D3">
              <w:t xml:space="preserve">  Doktora</w:t>
            </w:r>
          </w:p>
        </w:tc>
        <w:tc>
          <w:tcPr>
            <w:tcW w:w="2506"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Farmasötik Toksikoloji</w:t>
            </w:r>
          </w:p>
        </w:tc>
        <w:tc>
          <w:tcPr>
            <w:tcW w:w="2700" w:type="dxa"/>
            <w:tcBorders>
              <w:left w:val="single" w:sz="8" w:space="0" w:color="000000"/>
              <w:bottom w:val="single" w:sz="8" w:space="0" w:color="000000"/>
            </w:tcBorders>
            <w:tcMar>
              <w:left w:w="0" w:type="dxa"/>
              <w:right w:w="0" w:type="dxa"/>
            </w:tcMar>
          </w:tcPr>
          <w:p w:rsidR="005630D3" w:rsidRPr="005630D3" w:rsidRDefault="005630D3" w:rsidP="00397E1B">
            <w:pPr>
              <w:snapToGrid w:val="0"/>
              <w:spacing w:line="360" w:lineRule="auto"/>
            </w:pPr>
            <w:r w:rsidRPr="005630D3">
              <w:t xml:space="preserve">  Ankara Üniversitesi</w:t>
            </w:r>
          </w:p>
        </w:tc>
        <w:tc>
          <w:tcPr>
            <w:tcW w:w="1520" w:type="dxa"/>
            <w:tcBorders>
              <w:left w:val="single" w:sz="8" w:space="0" w:color="000000"/>
              <w:bottom w:val="single" w:sz="8" w:space="0" w:color="000000"/>
              <w:right w:val="single" w:sz="8" w:space="0" w:color="000000"/>
            </w:tcBorders>
          </w:tcPr>
          <w:p w:rsidR="005630D3" w:rsidRPr="005630D3" w:rsidRDefault="005630D3" w:rsidP="00397E1B">
            <w:pPr>
              <w:snapToGrid w:val="0"/>
              <w:spacing w:line="360" w:lineRule="auto"/>
              <w:jc w:val="center"/>
            </w:pPr>
            <w:r w:rsidRPr="005630D3">
              <w:t>1982</w:t>
            </w:r>
          </w:p>
        </w:tc>
      </w:tr>
    </w:tbl>
    <w:p w:rsidR="005630D3" w:rsidRPr="005630D3" w:rsidRDefault="005630D3" w:rsidP="005630D3"/>
    <w:p w:rsidR="005630D3" w:rsidRPr="005630D3" w:rsidRDefault="005630D3" w:rsidP="005630D3">
      <w:pPr>
        <w:rPr>
          <w:b/>
          <w:bCs/>
        </w:rPr>
      </w:pPr>
      <w:r w:rsidRPr="005630D3">
        <w:rPr>
          <w:b/>
          <w:bCs/>
        </w:rPr>
        <w:t xml:space="preserve">    5. Akademik Unvanlar           </w:t>
      </w:r>
    </w:p>
    <w:p w:rsidR="005630D3" w:rsidRPr="005630D3" w:rsidRDefault="005630D3" w:rsidP="005630D3">
      <w:pPr>
        <w:spacing w:before="280" w:after="280" w:line="360" w:lineRule="auto"/>
      </w:pPr>
      <w:r w:rsidRPr="005630D3">
        <w:t xml:space="preserve">           Yrd. Doçent       Tıbbi Farmakoloji  AD           GATA Tıp Fakültesi          1988-1992</w:t>
      </w:r>
      <w:r w:rsidRPr="005630D3">
        <w:br/>
        <w:t>           Doçent               Analitik Toksikoloji BD          GATA Tıp Fakültesi          1992-2005</w:t>
      </w:r>
      <w:r w:rsidRPr="005630D3">
        <w:br/>
        <w:t>           Profesör             Ecz. Meslek Bilimleri  Böl.    Eczacılık F., Mersin Üniv.          2006-</w:t>
      </w:r>
    </w:p>
    <w:p w:rsidR="005630D3" w:rsidRPr="005630D3" w:rsidRDefault="005630D3" w:rsidP="005630D3">
      <w:pPr>
        <w:spacing w:line="360" w:lineRule="auto"/>
      </w:pPr>
      <w:r w:rsidRPr="005630D3">
        <w:t>           Doçent unvanını aldığı tarih: Ekim 1991</w:t>
      </w:r>
    </w:p>
    <w:p w:rsidR="005630D3" w:rsidRPr="005630D3" w:rsidRDefault="005630D3" w:rsidP="005630D3">
      <w:pPr>
        <w:spacing w:before="280" w:after="280" w:line="360" w:lineRule="auto"/>
        <w:jc w:val="both"/>
        <w:rPr>
          <w:b/>
          <w:bCs/>
          <w:lang w:val="fr-FR"/>
        </w:rPr>
      </w:pPr>
      <w:r w:rsidRPr="005630D3">
        <w:rPr>
          <w:b/>
          <w:bCs/>
          <w:lang w:val="fr-FR"/>
        </w:rPr>
        <w:t xml:space="preserve">    6. YönetilenYüksekLisansveDoktoraTezler</w:t>
      </w:r>
    </w:p>
    <w:p w:rsidR="005630D3" w:rsidRPr="005630D3" w:rsidRDefault="005630D3" w:rsidP="005630D3">
      <w:pPr>
        <w:spacing w:before="280" w:after="280" w:line="360" w:lineRule="auto"/>
        <w:jc w:val="both"/>
        <w:rPr>
          <w:b/>
          <w:bCs/>
          <w:lang w:val="fr-FR"/>
        </w:rPr>
      </w:pPr>
      <w:r w:rsidRPr="005630D3">
        <w:rPr>
          <w:b/>
          <w:bCs/>
          <w:lang w:val="fr-FR"/>
        </w:rPr>
        <w:t>    6.1. YüksekLisansTezleri</w:t>
      </w:r>
    </w:p>
    <w:p w:rsidR="005630D3" w:rsidRPr="005630D3" w:rsidRDefault="005630D3" w:rsidP="005630D3">
      <w:pPr>
        <w:numPr>
          <w:ilvl w:val="0"/>
          <w:numId w:val="9"/>
        </w:numPr>
        <w:tabs>
          <w:tab w:val="left" w:pos="720"/>
        </w:tabs>
        <w:suppressAutoHyphens/>
        <w:spacing w:after="0" w:line="360" w:lineRule="auto"/>
        <w:jc w:val="both"/>
      </w:pPr>
      <w:r w:rsidRPr="005630D3">
        <w:t>Arkan T. “Epidemiological Assessment of the Poisoning cases Resulting in Death within TRNC Between the Years 1991-2012”, Near East University, Nicosia, TRNC, 2012.</w:t>
      </w:r>
    </w:p>
    <w:p w:rsidR="005630D3" w:rsidRPr="005630D3" w:rsidRDefault="005630D3" w:rsidP="005630D3">
      <w:pPr>
        <w:numPr>
          <w:ilvl w:val="0"/>
          <w:numId w:val="9"/>
        </w:numPr>
        <w:tabs>
          <w:tab w:val="left" w:pos="720"/>
        </w:tabs>
        <w:suppressAutoHyphens/>
        <w:spacing w:after="0" w:line="360" w:lineRule="auto"/>
        <w:jc w:val="both"/>
      </w:pPr>
      <w:r w:rsidRPr="005630D3">
        <w:t>Aliyev V. “Sigara İçenlerde Oksidatif Stres Göstergelerinin Değerlendirilmesi” Ankara Üniversitesi, 2006.</w:t>
      </w:r>
    </w:p>
    <w:p w:rsidR="005630D3" w:rsidRPr="005630D3" w:rsidRDefault="005630D3" w:rsidP="005630D3">
      <w:pPr>
        <w:numPr>
          <w:ilvl w:val="0"/>
          <w:numId w:val="9"/>
        </w:numPr>
        <w:tabs>
          <w:tab w:val="left" w:pos="720"/>
        </w:tabs>
        <w:suppressAutoHyphens/>
        <w:spacing w:after="0" w:line="360" w:lineRule="auto"/>
        <w:jc w:val="both"/>
      </w:pPr>
      <w:r w:rsidRPr="005630D3">
        <w:t>Macit E.. “GATA’ya Gelen Acil Zehirlenme Olgularının Duyarlı Ekstraksiyon ve Gaz Kromatografisi Kütle Spektrometresi (GC/MS) Yöntemleri ile Analizi”, Gülhane Askeri Tıp Fakültesi, 2005</w:t>
      </w:r>
    </w:p>
    <w:p w:rsidR="005630D3" w:rsidRPr="005630D3" w:rsidRDefault="005630D3" w:rsidP="005630D3">
      <w:pPr>
        <w:numPr>
          <w:ilvl w:val="0"/>
          <w:numId w:val="9"/>
        </w:numPr>
        <w:tabs>
          <w:tab w:val="left" w:pos="720"/>
        </w:tabs>
        <w:suppressAutoHyphens/>
        <w:spacing w:after="0" w:line="360" w:lineRule="auto"/>
        <w:jc w:val="both"/>
      </w:pPr>
      <w:r w:rsidRPr="005630D3">
        <w:lastRenderedPageBreak/>
        <w:t>Ergin M.. “El Yapısı Patlayıcı Madde Düzeneklerinin Zararsız Hale Getirilmesinde Su Topu Kullanımı ve Etkinliği”, Ankara Üniversitesi, 2003</w:t>
      </w:r>
    </w:p>
    <w:p w:rsidR="005630D3" w:rsidRPr="005630D3" w:rsidRDefault="005630D3" w:rsidP="005630D3">
      <w:pPr>
        <w:numPr>
          <w:ilvl w:val="0"/>
          <w:numId w:val="9"/>
        </w:numPr>
        <w:tabs>
          <w:tab w:val="left" w:pos="720"/>
        </w:tabs>
        <w:suppressAutoHyphens/>
        <w:spacing w:after="0" w:line="360" w:lineRule="auto"/>
        <w:jc w:val="both"/>
      </w:pPr>
      <w:r w:rsidRPr="005630D3">
        <w:t>Yardımcı M.M.. “Adli El Yazı İncelemelerinde Kaligrafik Özellik Gösteren Harf Karakterlerinin Yapılışlarına Göre Sınıflandırılması”, Ankara Üniversitesi, 2003</w:t>
      </w:r>
    </w:p>
    <w:p w:rsidR="005630D3" w:rsidRPr="005630D3" w:rsidRDefault="005630D3" w:rsidP="005630D3">
      <w:pPr>
        <w:numPr>
          <w:ilvl w:val="0"/>
          <w:numId w:val="9"/>
        </w:numPr>
        <w:tabs>
          <w:tab w:val="left" w:pos="720"/>
        </w:tabs>
        <w:suppressAutoHyphens/>
        <w:spacing w:after="0" w:line="360" w:lineRule="auto"/>
        <w:jc w:val="both"/>
      </w:pPr>
      <w:r w:rsidRPr="005630D3">
        <w:t>Sevim M.. “Adli İmza İncelemelerinde Kişisel Sapmaların Belirlenmesi ve İnkar Kastıyla Atılan İmzaların İncelenmesi”, 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Cihangiroğlu B. “Gözenekli Yüzeyler Üzerindeki Parmakizlerinin Görünür Hale Getirilmesi”, 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Çubuk M.C. “Olay Yerindeki Delillerin Morötesi Işık ile Tesbiti”,Ankara Üniversitesi, 2002</w:t>
      </w:r>
    </w:p>
    <w:p w:rsidR="005630D3" w:rsidRPr="005630D3" w:rsidRDefault="005630D3" w:rsidP="005630D3">
      <w:pPr>
        <w:numPr>
          <w:ilvl w:val="0"/>
          <w:numId w:val="9"/>
        </w:numPr>
        <w:tabs>
          <w:tab w:val="left" w:pos="720"/>
        </w:tabs>
        <w:suppressAutoHyphens/>
        <w:spacing w:after="0" w:line="360" w:lineRule="auto"/>
        <w:jc w:val="both"/>
      </w:pPr>
      <w:r w:rsidRPr="005630D3">
        <w:t>Dip A.. “Arsenik Toksisitesinde Serbest Radikaller ve Antidot Çalışmaları”, Ankara Üniversitesi, 2001</w:t>
      </w:r>
    </w:p>
    <w:p w:rsidR="005630D3" w:rsidRPr="005630D3" w:rsidRDefault="005630D3" w:rsidP="005630D3">
      <w:pPr>
        <w:numPr>
          <w:ilvl w:val="0"/>
          <w:numId w:val="9"/>
        </w:numPr>
        <w:tabs>
          <w:tab w:val="left" w:pos="720"/>
        </w:tabs>
        <w:suppressAutoHyphens/>
        <w:spacing w:after="0" w:line="360" w:lineRule="auto"/>
        <w:jc w:val="both"/>
      </w:pPr>
      <w:r w:rsidRPr="005630D3">
        <w:t>Sadık Turan S.. “İnsan Ağız Sütü (Kolostrum) Ağır Metal İçeriğinin Atomik Absorpsiyon Spektrofotometrik Yöntem ile Araştırılması”, Gülhane Askeri Tıp Fakültesi, 1996</w:t>
      </w:r>
    </w:p>
    <w:p w:rsidR="005630D3" w:rsidRPr="005630D3" w:rsidRDefault="005630D3" w:rsidP="005630D3">
      <w:pPr>
        <w:tabs>
          <w:tab w:val="left" w:pos="720"/>
        </w:tabs>
        <w:spacing w:line="360" w:lineRule="auto"/>
        <w:jc w:val="both"/>
        <w:rPr>
          <w:b/>
          <w:bCs/>
        </w:rPr>
      </w:pPr>
      <w:r w:rsidRPr="005630D3">
        <w:rPr>
          <w:b/>
          <w:bCs/>
        </w:rPr>
        <w:t>6.2. Doktora Tezleri</w:t>
      </w:r>
    </w:p>
    <w:p w:rsidR="005630D3" w:rsidRPr="005630D3" w:rsidRDefault="005630D3" w:rsidP="005630D3">
      <w:pPr>
        <w:tabs>
          <w:tab w:val="left" w:pos="720"/>
        </w:tabs>
        <w:spacing w:line="360" w:lineRule="auto"/>
        <w:jc w:val="both"/>
      </w:pPr>
      <w:r w:rsidRPr="005630D3">
        <w:t>-----</w:t>
      </w:r>
    </w:p>
    <w:p w:rsidR="005630D3" w:rsidRPr="005630D3" w:rsidRDefault="005630D3" w:rsidP="005630D3">
      <w:pPr>
        <w:tabs>
          <w:tab w:val="left" w:pos="720"/>
        </w:tabs>
        <w:spacing w:line="360" w:lineRule="auto"/>
        <w:jc w:val="both"/>
        <w:rPr>
          <w:b/>
          <w:bCs/>
        </w:rPr>
      </w:pPr>
      <w:r w:rsidRPr="005630D3">
        <w:t>     </w:t>
      </w:r>
      <w:r w:rsidRPr="005630D3">
        <w:rPr>
          <w:b/>
          <w:bCs/>
        </w:rPr>
        <w:t>7. Yayınlar</w:t>
      </w:r>
    </w:p>
    <w:p w:rsidR="005630D3" w:rsidRPr="005630D3" w:rsidRDefault="005630D3" w:rsidP="005630D3">
      <w:pPr>
        <w:spacing w:line="360" w:lineRule="auto"/>
        <w:jc w:val="both"/>
        <w:rPr>
          <w:b/>
          <w:bCs/>
        </w:rPr>
      </w:pPr>
      <w:r w:rsidRPr="005630D3">
        <w:rPr>
          <w:b/>
          <w:bCs/>
        </w:rPr>
        <w:t>     7.1. Uluslararası hakemli dergilerde yayınlanan makaleler (SCI&amp;SSCI&amp;Arts and Hum.)</w:t>
      </w:r>
    </w:p>
    <w:p w:rsidR="009F5791" w:rsidRPr="009F5791" w:rsidRDefault="00720A3E" w:rsidP="009F5791">
      <w:pPr>
        <w:pStyle w:val="Heading1"/>
        <w:numPr>
          <w:ilvl w:val="0"/>
          <w:numId w:val="12"/>
        </w:numPr>
        <w:spacing w:after="120"/>
        <w:rPr>
          <w:rFonts w:asciiTheme="minorHAnsi" w:eastAsiaTheme="minorEastAsia" w:hAnsiTheme="minorHAnsi" w:cstheme="minorBidi"/>
          <w:b w:val="0"/>
          <w:sz w:val="22"/>
          <w:szCs w:val="22"/>
          <w:lang w:eastAsia="tr-TR"/>
        </w:rPr>
      </w:pPr>
      <w:hyperlink r:id="rId5" w:history="1">
        <w:r w:rsidR="009F5791" w:rsidRPr="009F5791">
          <w:rPr>
            <w:rFonts w:asciiTheme="minorHAnsi" w:eastAsiaTheme="minorEastAsia" w:hAnsiTheme="minorHAnsi" w:cstheme="minorBidi"/>
            <w:b w:val="0"/>
            <w:sz w:val="22"/>
            <w:szCs w:val="22"/>
            <w:lang w:eastAsia="tr-TR"/>
          </w:rPr>
          <w:t>Battal D</w:t>
        </w:r>
      </w:hyperlink>
      <w:r w:rsidR="009F5791" w:rsidRPr="009F5791">
        <w:rPr>
          <w:rFonts w:asciiTheme="minorHAnsi" w:eastAsiaTheme="minorEastAsia" w:hAnsiTheme="minorHAnsi" w:cstheme="minorBidi"/>
          <w:b w:val="0"/>
          <w:sz w:val="22"/>
          <w:szCs w:val="22"/>
          <w:lang w:eastAsia="tr-TR"/>
        </w:rPr>
        <w:t xml:space="preserve">1, </w:t>
      </w:r>
      <w:hyperlink r:id="rId6" w:history="1">
        <w:r w:rsidR="009F5791" w:rsidRPr="009F5791">
          <w:rPr>
            <w:rFonts w:asciiTheme="minorHAnsi" w:eastAsiaTheme="minorEastAsia" w:hAnsiTheme="minorHAnsi" w:cstheme="minorBidi"/>
            <w:b w:val="0"/>
            <w:sz w:val="22"/>
            <w:szCs w:val="22"/>
            <w:lang w:eastAsia="tr-TR"/>
          </w:rPr>
          <w:t>Aktas A</w:t>
        </w:r>
      </w:hyperlink>
      <w:r w:rsidR="009F5791" w:rsidRPr="009F5791">
        <w:rPr>
          <w:rFonts w:asciiTheme="minorHAnsi" w:eastAsiaTheme="minorEastAsia" w:hAnsiTheme="minorHAnsi" w:cstheme="minorBidi"/>
          <w:b w:val="0"/>
          <w:sz w:val="22"/>
          <w:szCs w:val="22"/>
          <w:lang w:eastAsia="tr-TR"/>
        </w:rPr>
        <w:t xml:space="preserve">, </w:t>
      </w:r>
      <w:hyperlink r:id="rId7" w:history="1">
        <w:r w:rsidR="009F5791" w:rsidRPr="009F5791">
          <w:rPr>
            <w:rFonts w:asciiTheme="minorHAnsi" w:eastAsiaTheme="minorEastAsia" w:hAnsiTheme="minorHAnsi" w:cstheme="minorBidi"/>
            <w:b w:val="0"/>
            <w:sz w:val="22"/>
            <w:szCs w:val="22"/>
            <w:lang w:eastAsia="tr-TR"/>
          </w:rPr>
          <w:t>Sungur MA</w:t>
        </w:r>
      </w:hyperlink>
      <w:r w:rsidR="009F5791" w:rsidRPr="009F5791">
        <w:rPr>
          <w:rFonts w:asciiTheme="minorHAnsi" w:eastAsiaTheme="minorEastAsia" w:hAnsiTheme="minorHAnsi" w:cstheme="minorBidi"/>
          <w:b w:val="0"/>
          <w:sz w:val="22"/>
          <w:szCs w:val="22"/>
          <w:lang w:eastAsia="tr-TR"/>
        </w:rPr>
        <w:t xml:space="preserve">, </w:t>
      </w:r>
      <w:hyperlink r:id="rId8" w:history="1">
        <w:r w:rsidR="009F5791" w:rsidRPr="009F5791">
          <w:rPr>
            <w:rFonts w:asciiTheme="minorHAnsi" w:eastAsiaTheme="minorEastAsia" w:hAnsiTheme="minorHAnsi" w:cstheme="minorBidi"/>
            <w:b w:val="0"/>
            <w:sz w:val="22"/>
            <w:szCs w:val="22"/>
            <w:lang w:eastAsia="tr-TR"/>
          </w:rPr>
          <w:t>Kadioglu E</w:t>
        </w:r>
      </w:hyperlink>
      <w:r w:rsidR="009F5791" w:rsidRPr="009F5791">
        <w:rPr>
          <w:rFonts w:asciiTheme="minorHAnsi" w:eastAsiaTheme="minorEastAsia" w:hAnsiTheme="minorHAnsi" w:cstheme="minorBidi"/>
          <w:b w:val="0"/>
          <w:sz w:val="22"/>
          <w:szCs w:val="22"/>
          <w:lang w:eastAsia="tr-TR"/>
        </w:rPr>
        <w:t xml:space="preserve">, </w:t>
      </w:r>
      <w:hyperlink r:id="rId9" w:history="1">
        <w:r w:rsidR="009F5791" w:rsidRPr="009F5791">
          <w:rPr>
            <w:rFonts w:asciiTheme="minorHAnsi" w:eastAsiaTheme="minorEastAsia" w:hAnsiTheme="minorHAnsi" w:cstheme="minorBidi"/>
            <w:b w:val="0"/>
            <w:sz w:val="22"/>
            <w:szCs w:val="22"/>
            <w:lang w:eastAsia="tr-TR"/>
          </w:rPr>
          <w:t>Eker ED</w:t>
        </w:r>
      </w:hyperlink>
      <w:r w:rsidR="009F5791" w:rsidRPr="009F5791">
        <w:rPr>
          <w:rFonts w:asciiTheme="minorHAnsi" w:eastAsiaTheme="minorEastAsia" w:hAnsiTheme="minorHAnsi" w:cstheme="minorBidi"/>
          <w:b w:val="0"/>
          <w:sz w:val="22"/>
          <w:szCs w:val="22"/>
          <w:lang w:eastAsia="tr-TR"/>
        </w:rPr>
        <w:t xml:space="preserve">, </w:t>
      </w:r>
      <w:hyperlink r:id="rId10" w:history="1">
        <w:r w:rsidR="009F5791" w:rsidRPr="009F5791">
          <w:rPr>
            <w:rFonts w:asciiTheme="minorHAnsi" w:eastAsiaTheme="minorEastAsia" w:hAnsiTheme="minorHAnsi" w:cstheme="minorBidi"/>
            <w:b w:val="0"/>
            <w:sz w:val="22"/>
            <w:szCs w:val="22"/>
            <w:lang w:eastAsia="tr-TR"/>
          </w:rPr>
          <w:t>Sahin NO</w:t>
        </w:r>
      </w:hyperlink>
      <w:r w:rsidR="009F5791" w:rsidRPr="009F5791">
        <w:rPr>
          <w:rFonts w:asciiTheme="minorHAnsi" w:eastAsiaTheme="minorEastAsia" w:hAnsiTheme="minorHAnsi" w:cstheme="minorBidi"/>
          <w:b w:val="0"/>
          <w:sz w:val="22"/>
          <w:szCs w:val="22"/>
          <w:lang w:eastAsia="tr-TR"/>
        </w:rPr>
        <w:t xml:space="preserve">, </w:t>
      </w:r>
      <w:hyperlink r:id="rId11" w:history="1">
        <w:r w:rsidR="009F5791" w:rsidRPr="009F5791">
          <w:rPr>
            <w:rFonts w:asciiTheme="minorHAnsi" w:eastAsiaTheme="minorEastAsia" w:hAnsiTheme="minorHAnsi" w:cstheme="minorBidi"/>
            <w:sz w:val="22"/>
            <w:szCs w:val="22"/>
            <w:lang w:eastAsia="tr-TR"/>
          </w:rPr>
          <w:t>Saygi S</w:t>
        </w:r>
      </w:hyperlink>
      <w:r w:rsidR="009F5791" w:rsidRPr="009F5791">
        <w:rPr>
          <w:rFonts w:asciiTheme="minorHAnsi" w:eastAsiaTheme="minorEastAsia" w:hAnsiTheme="minorHAnsi" w:cstheme="minorBidi"/>
          <w:b w:val="0"/>
          <w:sz w:val="22"/>
          <w:szCs w:val="22"/>
          <w:lang w:eastAsia="tr-TR"/>
        </w:rPr>
        <w:t xml:space="preserve">. In vivo genotoxicity assessment of sertraline by using alkaline comet assay and the cytokinesis-block micronucleus assay. </w:t>
      </w:r>
      <w:hyperlink r:id="rId12" w:tooltip="Basic &amp; clinical pharmacology &amp; toxicology." w:history="1">
        <w:r w:rsidR="009F5791" w:rsidRPr="009F5791">
          <w:rPr>
            <w:rFonts w:asciiTheme="minorHAnsi" w:eastAsiaTheme="minorEastAsia" w:hAnsiTheme="minorHAnsi" w:cstheme="minorBidi"/>
            <w:b w:val="0"/>
            <w:sz w:val="22"/>
            <w:szCs w:val="22"/>
            <w:lang w:eastAsia="tr-TR"/>
          </w:rPr>
          <w:t>Basic Clin Pharmacol Toxicol.</w:t>
        </w:r>
      </w:hyperlink>
      <w:r w:rsidR="009F5791" w:rsidRPr="009F5791">
        <w:rPr>
          <w:rFonts w:asciiTheme="minorHAnsi" w:eastAsiaTheme="minorEastAsia" w:hAnsiTheme="minorHAnsi" w:cstheme="minorBidi"/>
          <w:b w:val="0"/>
          <w:sz w:val="22"/>
          <w:szCs w:val="22"/>
          <w:lang w:eastAsia="tr-TR"/>
        </w:rPr>
        <w:t xml:space="preserve"> 2013 Nov;113(5):339-46. </w:t>
      </w:r>
    </w:p>
    <w:p w:rsidR="005630D3" w:rsidRPr="005630D3" w:rsidRDefault="005630D3" w:rsidP="009F5791">
      <w:pPr>
        <w:pStyle w:val="ListParagraph"/>
        <w:numPr>
          <w:ilvl w:val="0"/>
          <w:numId w:val="12"/>
        </w:numPr>
        <w:suppressAutoHyphens/>
        <w:spacing w:after="0" w:line="360" w:lineRule="auto"/>
        <w:jc w:val="both"/>
      </w:pPr>
      <w:r w:rsidRPr="005630D3">
        <w:t xml:space="preserve">Eraslan G., </w:t>
      </w:r>
      <w:r w:rsidRPr="009F5791">
        <w:rPr>
          <w:b/>
          <w:bCs/>
        </w:rPr>
        <w:t>Saygı Ş</w:t>
      </w:r>
      <w:r w:rsidRPr="005630D3">
        <w:t>., Essiz D., Aksoy A., Gul H., Macit E. “Evaluation of aspect of some oxidative stress parameters using vitamin E, proanthocyanidin and N-acetylcycteine against exposure to cyfluthri in mice.”. Pesticide Biochemistry and Physiology, 88 (1): 43-49 (2007)</w:t>
      </w:r>
    </w:p>
    <w:p w:rsidR="005630D3" w:rsidRPr="005630D3" w:rsidRDefault="005630D3" w:rsidP="009F5791">
      <w:pPr>
        <w:pStyle w:val="ListParagraph"/>
        <w:numPr>
          <w:ilvl w:val="0"/>
          <w:numId w:val="12"/>
        </w:numPr>
        <w:suppressAutoHyphens/>
        <w:spacing w:after="0" w:line="360" w:lineRule="auto"/>
        <w:jc w:val="both"/>
      </w:pPr>
      <w:r w:rsidRPr="005630D3">
        <w:t xml:space="preserve">Ayçiçek H.,  A. Aksoy, </w:t>
      </w:r>
      <w:r w:rsidRPr="009F5791">
        <w:rPr>
          <w:b/>
        </w:rPr>
        <w:t>Ş. Saygı.</w:t>
      </w:r>
      <w:r w:rsidRPr="005630D3">
        <w:t xml:space="preserve"> “Determination of Aflatoxin Levels in Some Dairy and Food Products which Consumed in Ankara, Turkey”. Food Control, 16, 263-266 (2005) </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Sevim, M; Saygi, S.Simple forgeries in signature examinations.FORENSIC SCIENCE INTERNATIONAL, 136: 77-77 Suppl. 1 SEP 2003</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Cihangiroglu, B; Saygi, S.Developing the latent prints on paper and wooden surfaces with physical and chemical methods.FORENSIC SCI. INT, 136: 127-127 Suppl. 1 SEP 2003</w:t>
      </w:r>
    </w:p>
    <w:p w:rsidR="005630D3" w:rsidRPr="005630D3" w:rsidRDefault="005630D3" w:rsidP="009F5791">
      <w:pPr>
        <w:pStyle w:val="Tabloerii"/>
        <w:numPr>
          <w:ilvl w:val="0"/>
          <w:numId w:val="12"/>
        </w:numPr>
        <w:spacing w:line="360" w:lineRule="auto"/>
        <w:jc w:val="both"/>
        <w:rPr>
          <w:rFonts w:asciiTheme="minorHAnsi" w:hAnsiTheme="minorHAnsi"/>
          <w:sz w:val="22"/>
          <w:szCs w:val="22"/>
        </w:rPr>
      </w:pPr>
      <w:r w:rsidRPr="005630D3">
        <w:rPr>
          <w:rFonts w:asciiTheme="minorHAnsi" w:hAnsiTheme="minorHAnsi"/>
          <w:sz w:val="22"/>
          <w:szCs w:val="22"/>
        </w:rPr>
        <w:t>Cubuk, MC; Saygi, S.A rising value in evidence detection: Ultraviolet light.FORENSIC SCIENCE INTERNATIONAL, 136: 128-128 Suppl. 1 SEP 2003.</w:t>
      </w:r>
    </w:p>
    <w:p w:rsidR="005630D3" w:rsidRPr="005630D3" w:rsidRDefault="005630D3" w:rsidP="009F5791">
      <w:pPr>
        <w:pStyle w:val="ListParagraph"/>
        <w:numPr>
          <w:ilvl w:val="0"/>
          <w:numId w:val="12"/>
        </w:numPr>
        <w:suppressAutoHyphens/>
        <w:spacing w:after="0" w:line="360" w:lineRule="auto"/>
        <w:jc w:val="both"/>
      </w:pPr>
      <w:r w:rsidRPr="009F5791">
        <w:rPr>
          <w:b/>
        </w:rPr>
        <w:lastRenderedPageBreak/>
        <w:t xml:space="preserve">Saygı Ş., </w:t>
      </w:r>
      <w:r w:rsidRPr="005630D3">
        <w:t>B. Konuklugil, O. Kutsal, İ.T. Uzbay, G. Deniz, Z. Gören. “Ass. of Therapeutic Effect of Inula heterolepsis Boiss in Alcoholic Rats”. Phytother Res, 17, 683-687 (2003)</w:t>
      </w:r>
    </w:p>
    <w:p w:rsidR="005630D3" w:rsidRPr="005630D3" w:rsidRDefault="005630D3" w:rsidP="009F5791">
      <w:pPr>
        <w:pStyle w:val="ListParagraph"/>
        <w:numPr>
          <w:ilvl w:val="0"/>
          <w:numId w:val="12"/>
        </w:numPr>
        <w:suppressAutoHyphens/>
        <w:spacing w:after="0" w:line="360" w:lineRule="auto"/>
        <w:jc w:val="both"/>
      </w:pPr>
      <w:r w:rsidRPr="005630D3">
        <w:t xml:space="preserve">Turan S., </w:t>
      </w:r>
      <w:r w:rsidRPr="009F5791">
        <w:rPr>
          <w:b/>
          <w:bCs/>
        </w:rPr>
        <w:t>Ş. Saygı,</w:t>
      </w:r>
      <w:r w:rsidRPr="005630D3">
        <w:t xml:space="preserve"> Z. Kılıç, O. Acar. “Determination of Heavy Metal Contents in Human Colostrum Samples by Electrothermal Atomic Absorption Spectrophotometry”. Journal of Tropical Pediatrics, 47, 81-85 (2001)</w:t>
      </w:r>
    </w:p>
    <w:p w:rsidR="005630D3" w:rsidRPr="005630D3" w:rsidRDefault="005630D3" w:rsidP="009F5791">
      <w:pPr>
        <w:pStyle w:val="ListParagraph"/>
        <w:numPr>
          <w:ilvl w:val="0"/>
          <w:numId w:val="12"/>
        </w:numPr>
        <w:suppressAutoHyphens/>
        <w:spacing w:after="0" w:line="360" w:lineRule="auto"/>
        <w:jc w:val="both"/>
      </w:pPr>
      <w:r w:rsidRPr="009F5791">
        <w:rPr>
          <w:b/>
          <w:bCs/>
        </w:rPr>
        <w:t>Saygı Ş.,</w:t>
      </w:r>
      <w:r w:rsidRPr="005630D3">
        <w:t xml:space="preserve"> G.Deniz, O. Kutsal, N. Vural. “Chronic Effects of Cadmium on Kidney, Liver, Testis, and Fertility of Male Rats”. Biological Trace Element Research, 31, 209-214 (1991)</w:t>
      </w:r>
    </w:p>
    <w:p w:rsidR="005630D3" w:rsidRPr="005630D3" w:rsidRDefault="005630D3" w:rsidP="005630D3">
      <w:pPr>
        <w:spacing w:line="360" w:lineRule="auto"/>
        <w:ind w:left="360"/>
        <w:jc w:val="both"/>
      </w:pPr>
    </w:p>
    <w:p w:rsidR="005630D3" w:rsidRPr="005630D3" w:rsidRDefault="005630D3" w:rsidP="005630D3">
      <w:pPr>
        <w:pStyle w:val="BodyText"/>
        <w:ind w:left="720" w:hanging="720"/>
        <w:rPr>
          <w:rStyle w:val="Strong"/>
          <w:rFonts w:asciiTheme="minorHAnsi" w:hAnsiTheme="minorHAnsi"/>
          <w:sz w:val="22"/>
          <w:szCs w:val="22"/>
        </w:rPr>
      </w:pPr>
      <w:r w:rsidRPr="005630D3">
        <w:rPr>
          <w:rStyle w:val="Strong"/>
          <w:rFonts w:asciiTheme="minorHAnsi" w:hAnsiTheme="minorHAnsi"/>
          <w:sz w:val="22"/>
          <w:szCs w:val="22"/>
        </w:rPr>
        <w:t xml:space="preserve">   7.2. Uluslar arası diğer hakemli dergilerde yayınlanan makaleler. </w:t>
      </w:r>
    </w:p>
    <w:p w:rsidR="005630D3" w:rsidRPr="005630D3" w:rsidRDefault="005630D3" w:rsidP="005630D3">
      <w:pPr>
        <w:pStyle w:val="BodyText"/>
        <w:ind w:left="720" w:hanging="720"/>
        <w:rPr>
          <w:rStyle w:val="Strong"/>
          <w:rFonts w:asciiTheme="minorHAnsi" w:hAnsiTheme="minorHAnsi"/>
          <w:sz w:val="22"/>
          <w:szCs w:val="22"/>
        </w:rPr>
      </w:pP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Konuklugil B., G. Deniz, O. Yıldız, S. Şenöz, </w:t>
      </w:r>
      <w:r w:rsidRPr="005630D3">
        <w:rPr>
          <w:b/>
          <w:bCs/>
        </w:rPr>
        <w:t>Ş. Saygı</w:t>
      </w:r>
      <w:r w:rsidRPr="005630D3">
        <w:t>. “Hypoglycemic Effect of Teucrium polium in Rats”. Fitoterapia, LXVIII (1), 39-41 (1997)</w:t>
      </w: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Dimitrov, N.V., </w:t>
      </w:r>
      <w:r w:rsidRPr="005630D3">
        <w:rPr>
          <w:b/>
          <w:bCs/>
        </w:rPr>
        <w:t>Ş. Saygı</w:t>
      </w:r>
      <w:r w:rsidRPr="005630D3">
        <w:t>, L.J. Charamella, J.H.Gardiner, D.E.Ullrey. “Effect of Selenium on Transplantable Tumors”. Journal of Trace Elements in Exp. Medicine, 1, 191-198 (1988)</w:t>
      </w:r>
    </w:p>
    <w:p w:rsidR="005630D3" w:rsidRPr="005630D3" w:rsidRDefault="005630D3" w:rsidP="005630D3">
      <w:pPr>
        <w:numPr>
          <w:ilvl w:val="0"/>
          <w:numId w:val="2"/>
        </w:numPr>
        <w:tabs>
          <w:tab w:val="left" w:pos="720"/>
        </w:tabs>
        <w:suppressAutoHyphens/>
        <w:spacing w:after="0" w:line="360" w:lineRule="auto"/>
        <w:ind w:left="720"/>
        <w:jc w:val="both"/>
      </w:pPr>
      <w:r w:rsidRPr="005630D3">
        <w:t xml:space="preserve">Vural N., </w:t>
      </w:r>
      <w:r w:rsidRPr="005630D3">
        <w:rPr>
          <w:b/>
          <w:bCs/>
        </w:rPr>
        <w:t>Ş. Saygı</w:t>
      </w:r>
      <w:r w:rsidRPr="005630D3">
        <w:t>. “The Effect of Alcohol on Traffic Accidents and Traffic Offence in Turkey”. Journal of Traffic Medicine, 12(4), 49-65 (1984)</w:t>
      </w:r>
    </w:p>
    <w:p w:rsidR="005630D3" w:rsidRPr="005630D3" w:rsidRDefault="005630D3" w:rsidP="005630D3">
      <w:pPr>
        <w:tabs>
          <w:tab w:val="left" w:pos="1800"/>
        </w:tabs>
        <w:spacing w:line="360" w:lineRule="auto"/>
        <w:ind w:left="720"/>
        <w:jc w:val="both"/>
      </w:pPr>
    </w:p>
    <w:p w:rsidR="005630D3" w:rsidRPr="005630D3" w:rsidRDefault="005630D3" w:rsidP="005630D3">
      <w:pPr>
        <w:pStyle w:val="BodyTextIndent"/>
        <w:spacing w:before="0" w:after="0" w:line="360" w:lineRule="auto"/>
        <w:rPr>
          <w:rStyle w:val="Strong"/>
          <w:rFonts w:asciiTheme="minorHAnsi" w:eastAsia="Times New Roman" w:hAnsiTheme="minorHAnsi" w:cs="Times New Roman"/>
          <w:color w:val="auto"/>
          <w:sz w:val="22"/>
          <w:szCs w:val="22"/>
        </w:rPr>
      </w:pPr>
      <w:r w:rsidRPr="005630D3">
        <w:rPr>
          <w:rFonts w:asciiTheme="minorHAnsi" w:hAnsiTheme="minorHAnsi" w:cs="Times New Roman"/>
          <w:b/>
          <w:bCs/>
          <w:sz w:val="22"/>
          <w:szCs w:val="22"/>
        </w:rPr>
        <w:t> </w:t>
      </w:r>
      <w:r w:rsidRPr="005630D3">
        <w:rPr>
          <w:rStyle w:val="Strong"/>
          <w:rFonts w:asciiTheme="minorHAnsi" w:hAnsiTheme="minorHAnsi" w:cs="Times New Roman"/>
          <w:sz w:val="22"/>
          <w:szCs w:val="22"/>
        </w:rPr>
        <w:t xml:space="preserve">   7. 3. </w:t>
      </w:r>
      <w:r w:rsidRPr="005630D3">
        <w:rPr>
          <w:rStyle w:val="Strong"/>
          <w:rFonts w:asciiTheme="minorHAnsi" w:eastAsia="Times New Roman" w:hAnsiTheme="minorHAnsi" w:cs="Times New Roman"/>
          <w:color w:val="auto"/>
          <w:sz w:val="22"/>
          <w:szCs w:val="22"/>
        </w:rPr>
        <w:t xml:space="preserve">Uluslararası bilimsel toplantılarda sunulan ve bildiri kitabında (Proceeedings)    basılan   bildiriler. </w:t>
      </w:r>
    </w:p>
    <w:p w:rsidR="005630D3" w:rsidRPr="005630D3" w:rsidRDefault="005630D3" w:rsidP="005630D3">
      <w:pPr>
        <w:pStyle w:val="BodyTextIndent"/>
        <w:spacing w:before="0" w:after="0" w:line="360" w:lineRule="auto"/>
        <w:rPr>
          <w:rStyle w:val="Strong"/>
          <w:rFonts w:asciiTheme="minorHAnsi" w:eastAsia="Times New Roman" w:hAnsiTheme="minorHAnsi" w:cs="Times New Roman"/>
          <w:color w:val="auto"/>
          <w:sz w:val="22"/>
          <w:szCs w:val="22"/>
        </w:rPr>
      </w:pP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Macit E., </w:t>
      </w: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Gul H. “Comparison of the solid phase and liquid-liquid extraction method for toxicological screening using gas chromatography/mass spectrometry.” Page: 362; Poster Nr. P310041. Acta Pharmacologica Sinica, 2006 July, Supplement 1:1-489, Abstracts of the 15</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World Congress of Pharmacology, July 2-7, 2006 Beijing, China.</w:t>
      </w:r>
    </w:p>
    <w:p w:rsidR="005630D3" w:rsidRPr="005630D3" w:rsidRDefault="005630D3" w:rsidP="009F5791">
      <w:pPr>
        <w:pStyle w:val="BodyTextIndent"/>
        <w:numPr>
          <w:ilvl w:val="0"/>
          <w:numId w:val="13"/>
        </w:numPr>
        <w:tabs>
          <w:tab w:val="left" w:pos="720"/>
        </w:tabs>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Macit E., </w:t>
      </w: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Gul H. “Superiority of liquid-liquid extraction method for toxicological screening in gas chromatography/mass spectrometry.” Page: 364-365; Poster Nr. P310054. Acta Pharmacologica Sinica, 2006 July, Supplement 1:1-489, Abstracts of the 15</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World Congress of Pharmacology, July 2-7, 2006 Beijing, China</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w:t>
      </w: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xml:space="preserve">., E. Macit, H.Gül, Z. Sezer. “Retrospective evaluation of toxicologic analysis performed at GATA Medical School Department of Analytical Toxicology”.Page: 129, Poster </w:t>
      </w:r>
      <w:r w:rsidRPr="005630D3">
        <w:rPr>
          <w:rFonts w:asciiTheme="minorHAnsi" w:eastAsia="Times New Roman" w:hAnsiTheme="minorHAnsi" w:cs="Times New Roman"/>
          <w:color w:val="auto"/>
          <w:sz w:val="22"/>
          <w:szCs w:val="22"/>
        </w:rPr>
        <w:lastRenderedPageBreak/>
        <w:t>Nr. P-054. 6</w:t>
      </w:r>
      <w:r w:rsidRPr="005630D3">
        <w:rPr>
          <w:rFonts w:asciiTheme="minorHAnsi" w:eastAsia="Times New Roman" w:hAnsiTheme="minorHAnsi" w:cs="Times New Roman"/>
          <w:color w:val="auto"/>
          <w:sz w:val="22"/>
          <w:szCs w:val="22"/>
          <w:vertAlign w:val="superscript"/>
        </w:rPr>
        <w:t>th</w:t>
      </w:r>
      <w:r w:rsidRPr="005630D3">
        <w:rPr>
          <w:rFonts w:asciiTheme="minorHAnsi" w:eastAsia="Times New Roman" w:hAnsiTheme="minorHAnsi" w:cs="Times New Roman"/>
          <w:color w:val="auto"/>
          <w:sz w:val="22"/>
          <w:szCs w:val="22"/>
        </w:rPr>
        <w:t xml:space="preserve"> International Congress of Turkish Society of Toxicology “Chemical safety and Toxicology”, November 2-5, Antalya-Turkey,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“Pharmacy profession in military”.  Mediterranean Journal of Science and Technology, 2(2), pp. 58, 2006. Mediterranean Pharmacy Congress, October 13-16, Mersin 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Saygi Ş.</w:t>
      </w:r>
      <w:r w:rsidRPr="005630D3">
        <w:rPr>
          <w:rFonts w:asciiTheme="minorHAnsi" w:eastAsia="Times New Roman" w:hAnsiTheme="minorHAnsi" w:cs="Times New Roman"/>
          <w:color w:val="auto"/>
          <w:sz w:val="22"/>
          <w:szCs w:val="22"/>
        </w:rPr>
        <w:t xml:space="preserve"> “Forensic Toxicology”. Mediterranean Journal of Science and Technology, 2(2), pp. 64, 2006. Mediterranean Pharmacy Congress, October 13-16, Mersin Turkey, 2006.</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H. Gül, E. Macit, B. Cömert. “Nonfatal Acute Poisoning with High Doses of Amitriptylline, Acetaminophen and Codeine”. 9th Congress of Balkan Military Medical Committe. Antalya, 2004. </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Bıçak M., H.Gül, M. Özkan, O.Yıldız, K.Ekiz, </w:t>
      </w:r>
      <w:r w:rsidRPr="005630D3">
        <w:rPr>
          <w:rFonts w:asciiTheme="minorHAnsi" w:eastAsia="Times New Roman" w:hAnsiTheme="minorHAnsi" w:cs="Times New Roman"/>
          <w:b/>
          <w:color w:val="auto"/>
          <w:sz w:val="22"/>
          <w:szCs w:val="22"/>
        </w:rPr>
        <w:t>Ş.Saygı</w:t>
      </w:r>
      <w:r w:rsidRPr="005630D3">
        <w:rPr>
          <w:rFonts w:asciiTheme="minorHAnsi" w:eastAsia="Times New Roman" w:hAnsiTheme="minorHAnsi" w:cs="Times New Roman"/>
          <w:color w:val="auto"/>
          <w:sz w:val="22"/>
          <w:szCs w:val="22"/>
        </w:rPr>
        <w:t>, N.Demirci. “Comparison of the Effects of Steroidal Therapy by Measuring Exhaled Carbon Monoxide (CO) in Bronchial Asthma and COPD”. European Collaboration: Towards Drug Development and Rational Drug Therapy. The Proceedings of the Sixth Congress of the European Association for Clinical Pharmacology and Therapeutics.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Çubuk M.C.,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“A Rising Value in Evidence Detection: Ultraviolet Light”.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Cihangiroğlu B.,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“Developing the Latant Prints on Paper and Wooden Surfaces with Physical and Chemical Methods”.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Sevim M.,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“Simple Forgeries in Signature Examinations”. Forensic Sci. Int. 136/Suppl.1 (2003). Proceedings of the 3rd Eur. Academy of Forensic Sci. Meeting. İstanbul, 2003.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Söylemezoğlu T., A. Dip,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S.S. Çeçen. “The Effect on Sodium Arsenite on Glutathione and Malondialdehyde Levels in Mice Tissues”. Eurotox 2002.Budapest, 2002.</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Saygı Ş</w:t>
      </w:r>
      <w:r w:rsidRPr="005630D3">
        <w:rPr>
          <w:rFonts w:asciiTheme="minorHAnsi" w:eastAsia="Times New Roman" w:hAnsiTheme="minorHAnsi" w:cs="Times New Roman"/>
          <w:color w:val="auto"/>
          <w:sz w:val="22"/>
          <w:szCs w:val="22"/>
        </w:rPr>
        <w:t>., B. Konuklugil, O.Kutsal, İ.T.Uzbay, G.Deniz, Z.Gören. “Assessment of Therapeutic Effect of Inula heterolepsis Boiss in Alcoholic Rats. International Congress and 49th Annual Meeting of the Society for Medicinal Plant Research. Erlangen,  2001.</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 xml:space="preserve">Saygı Ş., </w:t>
      </w:r>
      <w:r w:rsidRPr="005630D3">
        <w:rPr>
          <w:rFonts w:asciiTheme="minorHAnsi" w:eastAsia="Times New Roman" w:hAnsiTheme="minorHAnsi" w:cs="Times New Roman"/>
          <w:color w:val="auto"/>
          <w:sz w:val="22"/>
          <w:szCs w:val="22"/>
        </w:rPr>
        <w:t>G. Deniz. “Methyl Alcohol Poisoning: Investigation of Methyl Alcohol Levels in Cologne Samples”. 4th Congress of Balkan Military Medical Committee. Bucharest, 1999.</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lastRenderedPageBreak/>
        <w:t xml:space="preserve">Saygı Ş., </w:t>
      </w:r>
      <w:r w:rsidRPr="005630D3">
        <w:rPr>
          <w:rFonts w:asciiTheme="minorHAnsi" w:eastAsia="Times New Roman" w:hAnsiTheme="minorHAnsi" w:cs="Times New Roman"/>
          <w:color w:val="auto"/>
          <w:sz w:val="22"/>
          <w:szCs w:val="22"/>
        </w:rPr>
        <w:t>R.Kahraman, B.Sert, A.Doğrul, N.Vural. “Effects of Smoking on Human Umbilical Cord Blood Carboxyhaemoglobin (COHb) Levels and Low Infant Birth Weight.” 4th Int. Symposium on Pharmaceutical Sci. Ankara, 1995.</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b/>
          <w:bCs/>
          <w:color w:val="auto"/>
          <w:sz w:val="22"/>
          <w:szCs w:val="22"/>
        </w:rPr>
        <w:t xml:space="preserve">Saygı Ş., </w:t>
      </w:r>
      <w:r w:rsidRPr="005630D3">
        <w:rPr>
          <w:rFonts w:asciiTheme="minorHAnsi" w:eastAsia="Times New Roman" w:hAnsiTheme="minorHAnsi" w:cs="Times New Roman"/>
          <w:color w:val="auto"/>
          <w:sz w:val="22"/>
          <w:szCs w:val="22"/>
        </w:rPr>
        <w:t>G.Deniz, O.Kutsal, N.Vural. ”Chronic Effects of Cadmium on Kidney, Liver, Testis, and Fertility of Male Rats”. 3rd Int. Symposium on Pharmaceutical Sci. Ankara, 1993.</w:t>
      </w:r>
    </w:p>
    <w:p w:rsidR="005630D3" w:rsidRPr="005630D3" w:rsidRDefault="005630D3" w:rsidP="009F5791">
      <w:pPr>
        <w:pStyle w:val="BodyTextIndent"/>
        <w:numPr>
          <w:ilvl w:val="0"/>
          <w:numId w:val="13"/>
        </w:numPr>
        <w:spacing w:before="0" w:after="0" w:line="360" w:lineRule="auto"/>
        <w:jc w:val="both"/>
        <w:rPr>
          <w:rFonts w:asciiTheme="minorHAnsi" w:eastAsia="Times New Roman" w:hAnsiTheme="minorHAnsi" w:cs="Times New Roman"/>
          <w:color w:val="auto"/>
          <w:sz w:val="22"/>
          <w:szCs w:val="22"/>
        </w:rPr>
      </w:pPr>
      <w:r w:rsidRPr="005630D3">
        <w:rPr>
          <w:rFonts w:asciiTheme="minorHAnsi" w:eastAsia="Times New Roman" w:hAnsiTheme="minorHAnsi" w:cs="Times New Roman"/>
          <w:color w:val="auto"/>
          <w:sz w:val="22"/>
          <w:szCs w:val="22"/>
        </w:rPr>
        <w:t xml:space="preserve">Vural, N., </w:t>
      </w:r>
      <w:r w:rsidRPr="005630D3">
        <w:rPr>
          <w:rFonts w:asciiTheme="minorHAnsi" w:eastAsia="Times New Roman" w:hAnsiTheme="minorHAnsi" w:cs="Times New Roman"/>
          <w:b/>
          <w:color w:val="auto"/>
          <w:sz w:val="22"/>
          <w:szCs w:val="22"/>
        </w:rPr>
        <w:t>Ş. Saygı.</w:t>
      </w:r>
      <w:r w:rsidRPr="005630D3">
        <w:rPr>
          <w:rFonts w:asciiTheme="minorHAnsi" w:eastAsia="Times New Roman" w:hAnsiTheme="minorHAnsi" w:cs="Times New Roman"/>
          <w:color w:val="auto"/>
          <w:sz w:val="22"/>
          <w:szCs w:val="22"/>
        </w:rPr>
        <w:t xml:space="preserve"> “A Survey of Blood Alcohol Effect on Drivers in Ankara”. International Workshop on Drugs and Driving. Methodology in Man-Machine Interaction and Epidemiology studies. Padova, 1991.</w:t>
      </w:r>
    </w:p>
    <w:p w:rsidR="005630D3" w:rsidRPr="005630D3" w:rsidRDefault="005630D3" w:rsidP="009F5791">
      <w:pPr>
        <w:pStyle w:val="BodyTextIndent"/>
        <w:numPr>
          <w:ilvl w:val="0"/>
          <w:numId w:val="13"/>
        </w:numPr>
        <w:spacing w:before="0" w:after="0" w:line="360" w:lineRule="auto"/>
        <w:jc w:val="both"/>
        <w:rPr>
          <w:rStyle w:val="Strong"/>
          <w:rFonts w:asciiTheme="minorHAnsi" w:eastAsia="Times New Roman" w:hAnsiTheme="minorHAnsi" w:cs="Times New Roman"/>
          <w:b w:val="0"/>
          <w:bCs w:val="0"/>
          <w:color w:val="auto"/>
          <w:sz w:val="22"/>
          <w:szCs w:val="22"/>
        </w:rPr>
      </w:pPr>
      <w:r w:rsidRPr="005630D3">
        <w:rPr>
          <w:rStyle w:val="Strong"/>
          <w:rFonts w:asciiTheme="minorHAnsi" w:eastAsia="Times New Roman" w:hAnsiTheme="minorHAnsi" w:cs="Times New Roman"/>
          <w:color w:val="auto"/>
          <w:sz w:val="22"/>
          <w:szCs w:val="22"/>
        </w:rPr>
        <w:t>Vural N., I. Şimşek, Ş.Saygı, Y. Atakurt. “Evaluation of the Use of Plastic Kitchenware with Respect to Public Health”. 2nd Int. Symposium on Pharmaceutical Sci. Ankara, 1991.</w:t>
      </w:r>
    </w:p>
    <w:p w:rsidR="005630D3" w:rsidRPr="005630D3" w:rsidRDefault="005630D3" w:rsidP="005630D3">
      <w:pPr>
        <w:pStyle w:val="BodyTextIndent"/>
        <w:tabs>
          <w:tab w:val="left" w:pos="720"/>
        </w:tabs>
        <w:spacing w:before="0" w:after="0" w:line="360" w:lineRule="auto"/>
        <w:ind w:left="720"/>
        <w:rPr>
          <w:rStyle w:val="Strong"/>
          <w:rFonts w:asciiTheme="minorHAnsi" w:eastAsia="Times New Roman" w:hAnsiTheme="minorHAnsi" w:cs="Times New Roman"/>
          <w:b w:val="0"/>
          <w:bCs w:val="0"/>
          <w:color w:val="auto"/>
          <w:sz w:val="22"/>
          <w:szCs w:val="22"/>
        </w:rPr>
      </w:pPr>
    </w:p>
    <w:p w:rsidR="005630D3" w:rsidRPr="005630D3" w:rsidRDefault="005630D3" w:rsidP="005630D3">
      <w:pPr>
        <w:pStyle w:val="BodyTextIndent"/>
        <w:spacing w:before="0" w:after="0" w:line="360" w:lineRule="auto"/>
        <w:rPr>
          <w:rStyle w:val="Strong"/>
          <w:rFonts w:asciiTheme="minorHAnsi" w:hAnsiTheme="minorHAnsi" w:cs="Times New Roman"/>
          <w:sz w:val="22"/>
          <w:szCs w:val="22"/>
        </w:rPr>
      </w:pPr>
      <w:r w:rsidRPr="005630D3">
        <w:rPr>
          <w:rStyle w:val="Strong"/>
          <w:rFonts w:asciiTheme="minorHAnsi" w:eastAsia="Times New Roman" w:hAnsiTheme="minorHAnsi" w:cs="Times New Roman"/>
          <w:color w:val="auto"/>
          <w:sz w:val="22"/>
          <w:szCs w:val="22"/>
        </w:rPr>
        <w:t xml:space="preserve">7.4 . </w:t>
      </w:r>
      <w:r w:rsidRPr="005630D3">
        <w:rPr>
          <w:rStyle w:val="Strong"/>
          <w:rFonts w:asciiTheme="minorHAnsi" w:hAnsiTheme="minorHAnsi" w:cs="Times New Roman"/>
          <w:sz w:val="22"/>
          <w:szCs w:val="22"/>
        </w:rPr>
        <w:t xml:space="preserve">Yazılan uluslararası kitaplar veya kitaplarda bölümler </w:t>
      </w:r>
    </w:p>
    <w:p w:rsidR="005630D3" w:rsidRPr="005630D3" w:rsidRDefault="005630D3" w:rsidP="005630D3">
      <w:pPr>
        <w:pStyle w:val="BodyTextIndent"/>
        <w:spacing w:before="0" w:after="0" w:line="360" w:lineRule="auto"/>
        <w:rPr>
          <w:rStyle w:val="Strong"/>
          <w:rFonts w:asciiTheme="minorHAnsi" w:hAnsiTheme="minorHAnsi" w:cs="Times New Roman"/>
          <w:b w:val="0"/>
          <w:bCs w:val="0"/>
          <w:sz w:val="22"/>
          <w:szCs w:val="22"/>
        </w:rPr>
      </w:pPr>
      <w:r w:rsidRPr="005630D3">
        <w:rPr>
          <w:rStyle w:val="Strong"/>
          <w:rFonts w:asciiTheme="minorHAnsi" w:hAnsiTheme="minorHAnsi" w:cs="Times New Roman"/>
          <w:sz w:val="22"/>
          <w:szCs w:val="22"/>
        </w:rPr>
        <w:t xml:space="preserve">           --------</w:t>
      </w:r>
    </w:p>
    <w:p w:rsidR="005630D3" w:rsidRPr="005630D3" w:rsidRDefault="005630D3" w:rsidP="005630D3">
      <w:pPr>
        <w:numPr>
          <w:ilvl w:val="1"/>
          <w:numId w:val="8"/>
        </w:numPr>
        <w:suppressAutoHyphens/>
        <w:spacing w:after="0" w:line="360" w:lineRule="auto"/>
        <w:jc w:val="both"/>
        <w:rPr>
          <w:b/>
          <w:bCs/>
          <w:lang w:val="de-DE"/>
        </w:rPr>
      </w:pPr>
      <w:r w:rsidRPr="005630D3">
        <w:rPr>
          <w:rStyle w:val="Strong"/>
          <w:lang w:val="de-DE"/>
        </w:rPr>
        <w:t>Ulusal hakemli dergilerde yayımlanan makaleler</w:t>
      </w:r>
    </w:p>
    <w:p w:rsidR="005630D3" w:rsidRPr="005630D3" w:rsidRDefault="005630D3" w:rsidP="005630D3">
      <w:pPr>
        <w:autoSpaceDE w:val="0"/>
        <w:autoSpaceDN w:val="0"/>
        <w:adjustRightInd w:val="0"/>
      </w:pP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Battal D, Şahin NÖ: Çevre ve insan sağlığı yönünden ilaç atıklarının önemi. Marmara Pharmaceutical Journal 16: 29-37 (2012).</w:t>
      </w:r>
    </w:p>
    <w:p w:rsidR="005630D3" w:rsidRPr="005630D3" w:rsidRDefault="005630D3" w:rsidP="005630D3">
      <w:pPr>
        <w:numPr>
          <w:ilvl w:val="1"/>
          <w:numId w:val="7"/>
        </w:numPr>
        <w:tabs>
          <w:tab w:val="left" w:pos="720"/>
        </w:tabs>
        <w:suppressAutoHyphens/>
        <w:spacing w:after="0" w:line="360" w:lineRule="auto"/>
        <w:jc w:val="both"/>
        <w:rPr>
          <w:b/>
        </w:rPr>
      </w:pPr>
      <w:r w:rsidRPr="005630D3">
        <w:rPr>
          <w:b/>
        </w:rPr>
        <w:t xml:space="preserve">Saygı Ş: </w:t>
      </w:r>
      <w:r w:rsidRPr="005630D3">
        <w:t>Besin suplemanları ve sporcuları bekleyen tehlikeler. MİSED (Türk Eczacıları Birliği yayını/ Meslek İçi Sürekl</w:t>
      </w:r>
      <w:r w:rsidR="00D63DBC">
        <w:t>i Eğitim Dergisi), Sayı 25-26:58-63</w:t>
      </w:r>
      <w:r w:rsidRPr="005630D3">
        <w:t xml:space="preserve"> (2011). </w:t>
      </w:r>
    </w:p>
    <w:p w:rsidR="005630D3" w:rsidRPr="005630D3" w:rsidRDefault="005630D3" w:rsidP="005630D3">
      <w:pPr>
        <w:numPr>
          <w:ilvl w:val="1"/>
          <w:numId w:val="7"/>
        </w:numPr>
        <w:tabs>
          <w:tab w:val="left" w:pos="720"/>
        </w:tabs>
        <w:suppressAutoHyphens/>
        <w:spacing w:after="0" w:line="360" w:lineRule="auto"/>
        <w:jc w:val="both"/>
      </w:pPr>
      <w:r w:rsidRPr="005630D3">
        <w:t xml:space="preserve">Aliyev V, Yalçın S, Kayaaltı Z, </w:t>
      </w:r>
      <w:r w:rsidRPr="005630D3">
        <w:rPr>
          <w:b/>
        </w:rPr>
        <w:t xml:space="preserve">Saygı Ş, </w:t>
      </w:r>
      <w:r w:rsidRPr="005630D3">
        <w:t>Söylemezoğlu T. Sigara kullanımının oksidatif stres, protein karbonil düzeyi ve biyokimyasal parametreler üzerine etkisi. MEÜ Sağlık Bilimleri Dergisi, 2(3), 15-20 (2009).</w:t>
      </w:r>
    </w:p>
    <w:p w:rsidR="005630D3" w:rsidRPr="005630D3" w:rsidRDefault="005630D3" w:rsidP="005630D3">
      <w:pPr>
        <w:numPr>
          <w:ilvl w:val="1"/>
          <w:numId w:val="7"/>
        </w:numPr>
        <w:tabs>
          <w:tab w:val="left" w:pos="720"/>
        </w:tabs>
        <w:suppressAutoHyphens/>
        <w:spacing w:after="0" w:line="360" w:lineRule="auto"/>
        <w:jc w:val="both"/>
      </w:pPr>
      <w:r w:rsidRPr="005630D3">
        <w:rPr>
          <w:b/>
        </w:rPr>
        <w:t xml:space="preserve">Saygı Ş., </w:t>
      </w:r>
      <w:r w:rsidRPr="005630D3">
        <w:t>H. Gül, E. Macit, L. Yamanel. “Suicide Attempts with Tricyclic Antidepressants”. J.Fac.Pharm. 33(4), 255-267 (2004).</w:t>
      </w:r>
    </w:p>
    <w:p w:rsidR="005630D3" w:rsidRPr="005630D3" w:rsidRDefault="005630D3" w:rsidP="005630D3">
      <w:pPr>
        <w:numPr>
          <w:ilvl w:val="1"/>
          <w:numId w:val="7"/>
        </w:numPr>
        <w:tabs>
          <w:tab w:val="left" w:pos="720"/>
        </w:tabs>
        <w:suppressAutoHyphens/>
        <w:spacing w:after="0" w:line="360" w:lineRule="auto"/>
        <w:jc w:val="both"/>
      </w:pPr>
      <w:r w:rsidRPr="005630D3">
        <w:t xml:space="preserve">Gürbüz N., </w:t>
      </w:r>
      <w:r w:rsidRPr="005630D3">
        <w:rPr>
          <w:b/>
        </w:rPr>
        <w:t>Ş. Saygı</w:t>
      </w:r>
      <w:r w:rsidRPr="005630D3">
        <w:t>, E. Cila, E. Macit. “The Determination of Blood Alcohol Levels by Modified Head Space Gas Chromatography-mass Spectrometry in Drunken Drivers.” Gazi Medical Journal. 15, 61-66 (2004).</w:t>
      </w:r>
    </w:p>
    <w:p w:rsidR="005630D3" w:rsidRPr="005630D3" w:rsidRDefault="005630D3" w:rsidP="005630D3">
      <w:pPr>
        <w:numPr>
          <w:ilvl w:val="1"/>
          <w:numId w:val="7"/>
        </w:numPr>
        <w:tabs>
          <w:tab w:val="left" w:pos="720"/>
        </w:tabs>
        <w:suppressAutoHyphens/>
        <w:spacing w:after="0" w:line="360" w:lineRule="auto"/>
        <w:jc w:val="both"/>
      </w:pPr>
      <w:r w:rsidRPr="005630D3">
        <w:t xml:space="preserve">Gürbüz N., </w:t>
      </w:r>
      <w:r w:rsidRPr="005630D3">
        <w:rPr>
          <w:b/>
        </w:rPr>
        <w:t>Ş. Saygı</w:t>
      </w:r>
      <w:r w:rsidRPr="005630D3">
        <w:t>, E. Cila, A. Demircan, A. Keleş. “Gazi Üniversitesi Tıp Fakültesi Acil Tıp Anabilim Dalı Erişkin Acil Servise Başvuran Adli Vakaların Analizi”.  Gazi Medical Journal. 15, 139-144 (2004).</w:t>
      </w:r>
    </w:p>
    <w:p w:rsidR="005630D3" w:rsidRPr="005630D3" w:rsidRDefault="005630D3" w:rsidP="005630D3">
      <w:pPr>
        <w:numPr>
          <w:ilvl w:val="1"/>
          <w:numId w:val="7"/>
        </w:numPr>
        <w:tabs>
          <w:tab w:val="left" w:pos="720"/>
        </w:tabs>
        <w:suppressAutoHyphens/>
        <w:spacing w:after="0" w:line="360" w:lineRule="auto"/>
        <w:jc w:val="both"/>
      </w:pPr>
      <w:r w:rsidRPr="005630D3">
        <w:lastRenderedPageBreak/>
        <w:t xml:space="preserve">Dip A., </w:t>
      </w:r>
      <w:r w:rsidRPr="005630D3">
        <w:rPr>
          <w:b/>
        </w:rPr>
        <w:t>Ş. Saygı</w:t>
      </w:r>
      <w:r w:rsidRPr="005630D3">
        <w:t>, Ş. Çeçen, T. Söylemezoğlu. “The Effects of Sodium Arsenite on Glutathione and Malondialdehyde Levels in Mice Tissues”. Acta Pharmaceutica Turcica. 45, 187-195 (2003).</w:t>
      </w:r>
    </w:p>
    <w:p w:rsidR="005630D3" w:rsidRPr="005630D3" w:rsidRDefault="005630D3" w:rsidP="005630D3">
      <w:pPr>
        <w:numPr>
          <w:ilvl w:val="1"/>
          <w:numId w:val="7"/>
        </w:numPr>
        <w:tabs>
          <w:tab w:val="left" w:pos="720"/>
        </w:tabs>
        <w:suppressAutoHyphens/>
        <w:spacing w:after="0" w:line="360" w:lineRule="auto"/>
        <w:jc w:val="both"/>
      </w:pPr>
      <w:r w:rsidRPr="005630D3">
        <w:rPr>
          <w:b/>
        </w:rPr>
        <w:t>SaygıŞ. “</w:t>
      </w:r>
      <w:r w:rsidRPr="005630D3">
        <w:t>Deneysel Toksikolojide Toksisite Testleri ve Test Sonuçlarının Önemi”. Gülhane Tıp Dergisi. 45(3), 291-298 (2003).</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xml:space="preserve"> “Leptin, İnsülin ve Diabet”. T.Klin. Tıp Bilimleri. 23, 170-173 (2003).</w:t>
      </w:r>
    </w:p>
    <w:p w:rsidR="005630D3" w:rsidRPr="005630D3" w:rsidRDefault="005630D3" w:rsidP="005630D3">
      <w:pPr>
        <w:numPr>
          <w:ilvl w:val="1"/>
          <w:numId w:val="7"/>
        </w:numPr>
        <w:tabs>
          <w:tab w:val="left" w:pos="720"/>
        </w:tabs>
        <w:suppressAutoHyphens/>
        <w:spacing w:after="0" w:line="360" w:lineRule="auto"/>
        <w:jc w:val="both"/>
      </w:pPr>
      <w:r w:rsidRPr="005630D3">
        <w:rPr>
          <w:b/>
        </w:rPr>
        <w:t xml:space="preserve">Saygı Ş., </w:t>
      </w:r>
      <w:r w:rsidRPr="005630D3">
        <w:t>G. Deniz. “Methyl Alcohol Poisoning: Investigation of Methyl Alcohol Levels in Cologne Samples”. Acta Pharmaceutica Turcica. XLII (1), 17-21 (2000).</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xml:space="preserve"> “Sülindak’ın Renal Fonksiyon Üzerindeki Farklı Etkinliği”. Erciyes Tıp Dergisi. 20(1), 98-105 (1998).</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xml:space="preserve"> G.. Deniz, O. Kutsal. “Concomitant Usage of High Dose of Acetaninophen with Therapeutic Dose of Ketorolac, and Their Toxic Effects in Rats.” Acta Pharmaceutica Turcica. XXXIX (4), 149-153 (1997).</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R. Kahraman, B. Sert, A. Doğrul, N. Vural. “Effect of Smoking on Human Umbilical Cord Blood Carboxyhaemoglobin, Methaemoglobin Concentrations and Infant Birth Weight”. J.Fac. Pharm. Gazi. 13(2), 147-151 (1996).</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 xml:space="preserve">Ş. Saygı, </w:t>
      </w:r>
      <w:r w:rsidRPr="005630D3">
        <w:rPr>
          <w:bCs/>
        </w:rPr>
        <w:t xml:space="preserve">O. </w:t>
      </w:r>
      <w:r w:rsidRPr="005630D3">
        <w:t>Yıldız. “Serum Digoksin Seviyesi Ölçümünün Klinik Önemi. T.Klin.Tıp Bilimleri. 14, 186-189 (1994).</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M.Güler, G.Deniz, A.Özyıldırım, N.Kalaç. Effect of Roxitromycin on Controlled-release Theophylline Blood Levels in Female Patients”. Acta Pharmaceutica Turcica. XXXIII (2), 59-62 (1991).</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A. Yücel, M.G. Dengilioğlu. “Propofol ile Tiopenton’un Postanestezik Devredeki Etkilerinin Sıçanlarda Analjezi, Motor Performans ve Ambulasyon Süresi Yönünden Karşılaştırılması”. Türk Anest. Ve Rean. Cem. Mecmuası. 19(1), 14-17 (1991).</w:t>
      </w:r>
    </w:p>
    <w:p w:rsidR="005630D3" w:rsidRPr="005630D3" w:rsidRDefault="005630D3" w:rsidP="005630D3">
      <w:pPr>
        <w:numPr>
          <w:ilvl w:val="1"/>
          <w:numId w:val="7"/>
        </w:numPr>
        <w:tabs>
          <w:tab w:val="left" w:pos="720"/>
        </w:tabs>
        <w:suppressAutoHyphens/>
        <w:spacing w:after="0" w:line="360" w:lineRule="auto"/>
        <w:jc w:val="both"/>
      </w:pPr>
      <w:r w:rsidRPr="005630D3">
        <w:t xml:space="preserve">Deniz G., </w:t>
      </w:r>
      <w:r w:rsidRPr="005630D3">
        <w:rPr>
          <w:b/>
        </w:rPr>
        <w:t>Ş. Saygı</w:t>
      </w:r>
      <w:r w:rsidRPr="005630D3">
        <w:t>, İ.T. Uzbay, S. Çelik. “Pizotifenin Analjezik Etkisinin Sıçanlarda Kuyruk Çekme (tail flick) Yöntemi ile Araştırılması”. Pharmacia-JTPA. 31(1), 9-15 (1991).</w:t>
      </w:r>
    </w:p>
    <w:p w:rsidR="005630D3" w:rsidRPr="005630D3" w:rsidRDefault="005630D3" w:rsidP="005630D3">
      <w:pPr>
        <w:numPr>
          <w:ilvl w:val="1"/>
          <w:numId w:val="7"/>
        </w:numPr>
        <w:tabs>
          <w:tab w:val="left" w:pos="720"/>
        </w:tabs>
        <w:suppressAutoHyphens/>
        <w:spacing w:after="0" w:line="360" w:lineRule="auto"/>
        <w:jc w:val="both"/>
      </w:pPr>
      <w:r w:rsidRPr="005630D3">
        <w:rPr>
          <w:b/>
        </w:rPr>
        <w:t>Saygı Ş..</w:t>
      </w:r>
      <w:r w:rsidRPr="005630D3">
        <w:t xml:space="preserve"> “Anne Sütü Ağır Metal İçeriği ve Bebek Açısından Toksikolojik Önemi”. Türk Hij.Den.Biyol.Derg. 47(2), 181-186 (1990).</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I. Şimşek, </w:t>
      </w:r>
      <w:r w:rsidRPr="005630D3">
        <w:rPr>
          <w:b/>
        </w:rPr>
        <w:t>Ş. Saygı</w:t>
      </w:r>
      <w:r w:rsidRPr="005630D3">
        <w:t>, Y. Atakurt. “Plastik Mutfak Eşyalarının Kullanımının Halk Sağlığı Açısından Değerlendirilmesi”. J.Fac.Pharm.Ankara. 20(1-2), 33-43 (1990).</w:t>
      </w:r>
    </w:p>
    <w:p w:rsidR="005630D3" w:rsidRPr="005630D3" w:rsidRDefault="005630D3" w:rsidP="005630D3">
      <w:pPr>
        <w:numPr>
          <w:ilvl w:val="1"/>
          <w:numId w:val="7"/>
        </w:numPr>
        <w:tabs>
          <w:tab w:val="left" w:pos="720"/>
        </w:tabs>
        <w:suppressAutoHyphens/>
        <w:spacing w:after="0" w:line="360" w:lineRule="auto"/>
        <w:jc w:val="both"/>
      </w:pPr>
      <w:r w:rsidRPr="005630D3">
        <w:t xml:space="preserve">Çelik S., </w:t>
      </w:r>
      <w:r w:rsidRPr="005630D3">
        <w:rPr>
          <w:b/>
        </w:rPr>
        <w:t>Ş. Saygı</w:t>
      </w:r>
      <w:r w:rsidRPr="005630D3">
        <w:t>, İ.T. Uzbay. “Antibiyotik Kullanımında Yayınların Rolü”. GATA Bülteni. 32, 723-729 (1990).</w:t>
      </w:r>
    </w:p>
    <w:p w:rsidR="005630D3" w:rsidRPr="005630D3" w:rsidRDefault="005630D3" w:rsidP="005630D3">
      <w:pPr>
        <w:numPr>
          <w:ilvl w:val="1"/>
          <w:numId w:val="7"/>
        </w:numPr>
        <w:tabs>
          <w:tab w:val="left" w:pos="720"/>
        </w:tabs>
        <w:suppressAutoHyphens/>
        <w:spacing w:after="0" w:line="360" w:lineRule="auto"/>
        <w:jc w:val="both"/>
      </w:pPr>
      <w:r w:rsidRPr="005630D3">
        <w:lastRenderedPageBreak/>
        <w:t xml:space="preserve">Deniz G., </w:t>
      </w:r>
      <w:r w:rsidRPr="005630D3">
        <w:rPr>
          <w:b/>
        </w:rPr>
        <w:t>Ş. Saygı.</w:t>
      </w:r>
      <w:r w:rsidRPr="005630D3">
        <w:t xml:space="preserve"> “Application of Therapeutic Drug Monitoring in Health Centers”. J.Fac.Pharm.Gazi. 6(2), 119-127 (1989).</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“İnsanlarda Efedrin Atılımının İdrar pH’sına Bağlı Olarak Değişimi”. Pharmacia-JTPA. 28(60-1), 5-9 (1988).</w:t>
      </w:r>
    </w:p>
    <w:p w:rsidR="005630D3" w:rsidRPr="005630D3" w:rsidRDefault="005630D3" w:rsidP="005630D3">
      <w:pPr>
        <w:numPr>
          <w:ilvl w:val="1"/>
          <w:numId w:val="7"/>
        </w:numPr>
        <w:tabs>
          <w:tab w:val="left" w:pos="720"/>
        </w:tabs>
        <w:suppressAutoHyphens/>
        <w:spacing w:after="0" w:line="360" w:lineRule="auto"/>
        <w:jc w:val="both"/>
      </w:pPr>
      <w:r w:rsidRPr="005630D3">
        <w:t xml:space="preserve">Çelik S., G. Deniz, </w:t>
      </w:r>
      <w:r w:rsidRPr="005630D3">
        <w:rPr>
          <w:b/>
        </w:rPr>
        <w:t>Ş. Saygı</w:t>
      </w:r>
      <w:r w:rsidRPr="005630D3">
        <w:t>, Ş. Cevheroğlu, T. Uzbay, R. Şimşek, T. Çetin, L.Kabasakal. “İlaçların Kan Düzeylerinin Ölçülmesi”. GATA Bülteni. 30, 855-860 (1988).</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“Organik Baz Yapısındaki Stimülanların (Doping maddelerinin) İdrarda İTK ve GLK ile Nitel ve Nicel Analizleri”. A.Ü.Ecz. Fak.Mecmuası. 13(1-2), 65-77 (1983).</w:t>
      </w:r>
    </w:p>
    <w:p w:rsidR="005630D3" w:rsidRPr="005630D3" w:rsidRDefault="005630D3" w:rsidP="005630D3">
      <w:pPr>
        <w:numPr>
          <w:ilvl w:val="1"/>
          <w:numId w:val="7"/>
        </w:numPr>
        <w:tabs>
          <w:tab w:val="left" w:pos="720"/>
        </w:tabs>
        <w:suppressAutoHyphens/>
        <w:spacing w:after="0" w:line="360" w:lineRule="auto"/>
        <w:jc w:val="both"/>
      </w:pPr>
      <w:r w:rsidRPr="005630D3">
        <w:t xml:space="preserve">Vural N., </w:t>
      </w:r>
      <w:r w:rsidRPr="005630D3">
        <w:rPr>
          <w:b/>
        </w:rPr>
        <w:t>Ş. Saygı.</w:t>
      </w:r>
      <w:r w:rsidRPr="005630D3">
        <w:t xml:space="preserve"> “Kan Alkolünün (Mikroyöntemle) GLK ile Tayini ve Yöntemin Trafikte Uygulanması”. A.U.Ecz.Fak.Mecmuası. 11(2), 190-199 (1981).</w:t>
      </w:r>
    </w:p>
    <w:p w:rsidR="005630D3" w:rsidRPr="005630D3" w:rsidRDefault="005630D3" w:rsidP="005630D3">
      <w:pPr>
        <w:spacing w:line="360" w:lineRule="auto"/>
        <w:ind w:left="720"/>
        <w:jc w:val="both"/>
      </w:pPr>
    </w:p>
    <w:p w:rsidR="005630D3" w:rsidRPr="005630D3" w:rsidRDefault="005630D3" w:rsidP="005630D3">
      <w:pPr>
        <w:spacing w:line="360" w:lineRule="auto"/>
        <w:ind w:left="720"/>
        <w:jc w:val="both"/>
        <w:rPr>
          <w:rStyle w:val="Strong"/>
        </w:rPr>
      </w:pPr>
      <w:r w:rsidRPr="005630D3">
        <w:rPr>
          <w:rStyle w:val="Strong"/>
        </w:rPr>
        <w:t>7.6. Ulusal bilimsel toplantılarda sunulan ve bildiri kitabında basılan bildiriler</w:t>
      </w:r>
    </w:p>
    <w:p w:rsidR="005630D3" w:rsidRPr="005630D3" w:rsidRDefault="005630D3" w:rsidP="005630D3">
      <w:pPr>
        <w:pStyle w:val="BodyTextIndent"/>
        <w:spacing w:before="0" w:after="0" w:line="360" w:lineRule="auto"/>
        <w:ind w:left="360"/>
        <w:rPr>
          <w:rFonts w:asciiTheme="minorHAnsi" w:hAnsiTheme="minorHAnsi"/>
          <w:sz w:val="22"/>
          <w:szCs w:val="22"/>
        </w:rPr>
      </w:pPr>
    </w:p>
    <w:p w:rsidR="00B14919" w:rsidRPr="00B14919" w:rsidRDefault="00B14919" w:rsidP="005C6868">
      <w:pPr>
        <w:pStyle w:val="ListParagraph"/>
        <w:numPr>
          <w:ilvl w:val="0"/>
          <w:numId w:val="6"/>
        </w:numPr>
        <w:spacing w:line="360" w:lineRule="auto"/>
        <w:jc w:val="both"/>
        <w:rPr>
          <w:szCs w:val="24"/>
        </w:rPr>
      </w:pPr>
      <w:r w:rsidRPr="00B14919">
        <w:rPr>
          <w:bCs/>
          <w:szCs w:val="24"/>
        </w:rPr>
        <w:t xml:space="preserve">Saygı Ş. Alkaş FB: </w:t>
      </w:r>
      <w:r>
        <w:rPr>
          <w:bCs/>
          <w:szCs w:val="24"/>
        </w:rPr>
        <w:t>Risk-Benefit Profi</w:t>
      </w:r>
      <w:r w:rsidRPr="00B14919">
        <w:rPr>
          <w:bCs/>
          <w:szCs w:val="24"/>
        </w:rPr>
        <w:t>le Of Metform</w:t>
      </w:r>
      <w:r>
        <w:rPr>
          <w:bCs/>
          <w:szCs w:val="24"/>
        </w:rPr>
        <w:t>i</w:t>
      </w:r>
      <w:r w:rsidRPr="00B14919">
        <w:rPr>
          <w:bCs/>
          <w:szCs w:val="24"/>
        </w:rPr>
        <w:t>n</w:t>
      </w:r>
      <w:r>
        <w:rPr>
          <w:bCs/>
          <w:szCs w:val="24"/>
        </w:rPr>
        <w:t xml:space="preserve">. </w:t>
      </w:r>
      <w:r w:rsidR="005C6868">
        <w:rPr>
          <w:bCs/>
          <w:szCs w:val="24"/>
        </w:rPr>
        <w:t xml:space="preserve">II. </w:t>
      </w:r>
      <w:r>
        <w:rPr>
          <w:szCs w:val="24"/>
        </w:rPr>
        <w:t>Ulusal Farmakovijilans Kongresi,5-6 Kasım, Ankara (2015).</w:t>
      </w:r>
    </w:p>
    <w:p w:rsidR="00B14919" w:rsidRPr="005C6868" w:rsidRDefault="005C6868" w:rsidP="005C6868">
      <w:pPr>
        <w:pStyle w:val="ListParagraph"/>
        <w:numPr>
          <w:ilvl w:val="0"/>
          <w:numId w:val="6"/>
        </w:numPr>
        <w:spacing w:line="360" w:lineRule="auto"/>
        <w:jc w:val="both"/>
        <w:rPr>
          <w:szCs w:val="24"/>
        </w:rPr>
      </w:pPr>
      <w:r>
        <w:rPr>
          <w:szCs w:val="24"/>
        </w:rPr>
        <w:t xml:space="preserve">Saygı Ş, Gelişen MI, Alkaş Fb, Etikan İ, Şardaş S: </w:t>
      </w:r>
      <w:r w:rsidRPr="005C6868">
        <w:rPr>
          <w:szCs w:val="24"/>
        </w:rPr>
        <w:t>Evaluation of The Knowledge of Community Pharmacists of Turkish Republic of Northern Cyprus on Adverse Drug Reactions Reporting and Pharmacovigilance</w:t>
      </w:r>
      <w:r>
        <w:rPr>
          <w:szCs w:val="24"/>
        </w:rPr>
        <w:t>.  II. Ulusal Farmakovijilans Kongresi, 5-6 Kasım, Ankara (2015).</w:t>
      </w:r>
    </w:p>
    <w:p w:rsidR="00B14919" w:rsidRPr="00B14919" w:rsidRDefault="00B14919" w:rsidP="005C6868">
      <w:pPr>
        <w:pStyle w:val="ListParagraph"/>
        <w:numPr>
          <w:ilvl w:val="0"/>
          <w:numId w:val="6"/>
        </w:numPr>
        <w:spacing w:line="360" w:lineRule="auto"/>
        <w:jc w:val="both"/>
        <w:rPr>
          <w:szCs w:val="24"/>
        </w:rPr>
      </w:pPr>
      <w:r>
        <w:rPr>
          <w:szCs w:val="24"/>
        </w:rPr>
        <w:t xml:space="preserve">Saygı Ş, Gelişen MI, Alkaş Fb, Etikan İ, Şardaş S: </w:t>
      </w:r>
      <w:r w:rsidRPr="00B14919">
        <w:rPr>
          <w:szCs w:val="24"/>
        </w:rPr>
        <w:t>Evaluation of The Knowledge of Faculty of Pharmacy students in the Turkish Republic of Northern Cyprus on Drug Safety and Pharmacovigilance</w:t>
      </w:r>
      <w:r>
        <w:rPr>
          <w:szCs w:val="24"/>
        </w:rPr>
        <w:t>.</w:t>
      </w:r>
      <w:r w:rsidR="005C6868">
        <w:rPr>
          <w:szCs w:val="24"/>
        </w:rPr>
        <w:t xml:space="preserve"> II. </w:t>
      </w:r>
      <w:r>
        <w:rPr>
          <w:szCs w:val="24"/>
        </w:rPr>
        <w:t>Ulusal Farmakovijilans Kongresi,5-6 Kasım, Ankara (2015).</w:t>
      </w:r>
    </w:p>
    <w:p w:rsidR="005630D3" w:rsidRPr="005630D3" w:rsidRDefault="005630D3" w:rsidP="005630D3">
      <w:pPr>
        <w:numPr>
          <w:ilvl w:val="0"/>
          <w:numId w:val="6"/>
        </w:numPr>
        <w:tabs>
          <w:tab w:val="left" w:pos="720"/>
        </w:tabs>
        <w:suppressAutoHyphens/>
        <w:spacing w:after="0" w:line="360" w:lineRule="auto"/>
        <w:jc w:val="both"/>
        <w:rPr>
          <w:b/>
        </w:rPr>
      </w:pPr>
      <w:r w:rsidRPr="005630D3">
        <w:t>Berköz M, Battal D, Şahin NÖ, Eker D, Yalın S, Aktaş A, Cebo M,</w:t>
      </w:r>
      <w:r w:rsidRPr="005630D3">
        <w:rPr>
          <w:b/>
        </w:rPr>
        <w:t xml:space="preserve"> Saygı Ş. </w:t>
      </w:r>
      <w:r w:rsidRPr="005630D3">
        <w:t>Akut Sertralin tedavisinin sıçanlarda oksidatif stres parametreleri üzerine etkisinin incelenmesi”. Sayfa 32, P2, 11. Türkiye Eczacılık Kongresi, 18-21 Ekim, Ankara (2012).</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t xml:space="preserve">Saygı Ş, </w:t>
      </w:r>
      <w:r w:rsidRPr="005630D3">
        <w:t>Uyduran Y. “Mersin örneğinde çiftçilerin tarımsal mücadele ilaçları ve bunların toksik etkileri hakkındaki bilgi düzeyleri”. Sayfa 1-2, S01, Çevre ve Toksikoloji Sempozyumu, 22 Ekim, Mersin (2010).</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t xml:space="preserve">Saygı Ş. </w:t>
      </w:r>
      <w:r w:rsidRPr="005630D3">
        <w:t xml:space="preserve">“Çevre sorununda atık ilaçların önemi”. Sayfa </w:t>
      </w:r>
      <w:smartTag w:uri="urn:schemas-microsoft-com:office:smarttags" w:element="metricconverter">
        <w:smartTagPr>
          <w:attr w:name="ProductID" w:val="56, M3"/>
        </w:smartTagPr>
        <w:r w:rsidRPr="005630D3">
          <w:t>56, M3</w:t>
        </w:r>
      </w:smartTag>
      <w:r w:rsidRPr="005630D3">
        <w:t>. 10. Türkiye Eczacılık Kongresi, 30 Eylül-3 Ekim, Ankara (2010).</w:t>
      </w:r>
    </w:p>
    <w:p w:rsidR="005630D3" w:rsidRPr="005630D3" w:rsidRDefault="005630D3" w:rsidP="005630D3">
      <w:pPr>
        <w:numPr>
          <w:ilvl w:val="0"/>
          <w:numId w:val="6"/>
        </w:numPr>
        <w:tabs>
          <w:tab w:val="left" w:pos="720"/>
        </w:tabs>
        <w:suppressAutoHyphens/>
        <w:spacing w:after="0" w:line="360" w:lineRule="auto"/>
        <w:jc w:val="both"/>
        <w:rPr>
          <w:b/>
        </w:rPr>
      </w:pPr>
      <w:r w:rsidRPr="005630D3">
        <w:rPr>
          <w:b/>
        </w:rPr>
        <w:lastRenderedPageBreak/>
        <w:t xml:space="preserve">Saygı Ş. </w:t>
      </w:r>
      <w:r w:rsidRPr="005630D3">
        <w:t>“Besin suplemanları ve sporcuları bekleyen tehlikeler”. Sayfa 15, A2. 10. Türkiye Eczacılık Kongresi, 30 Eylül-3 Ekim, Ankara (2010).</w:t>
      </w:r>
    </w:p>
    <w:p w:rsidR="005630D3" w:rsidRPr="005630D3" w:rsidRDefault="005630D3" w:rsidP="005630D3">
      <w:pPr>
        <w:numPr>
          <w:ilvl w:val="0"/>
          <w:numId w:val="6"/>
        </w:numPr>
        <w:tabs>
          <w:tab w:val="left" w:pos="720"/>
        </w:tabs>
        <w:suppressAutoHyphens/>
        <w:spacing w:after="0" w:line="360" w:lineRule="auto"/>
        <w:jc w:val="both"/>
        <w:rPr>
          <w:b/>
        </w:rPr>
      </w:pPr>
      <w:r w:rsidRPr="005630D3">
        <w:t>Eker D, Berköz M, Battal D, Şahin NÖ,</w:t>
      </w:r>
      <w:r w:rsidRPr="005630D3">
        <w:rPr>
          <w:b/>
        </w:rPr>
        <w:t xml:space="preserve"> Saygı Ş. </w:t>
      </w:r>
      <w:r w:rsidRPr="005630D3">
        <w:t>“Nargile içen eczacılık fakültesi öğrencilerinde plazma adenozin/deoksiadenozin deaminaz enzim aktivitelerinin belirlenmesi. Sayfa 49-50, K7. 10. Türkiye Eczacılık Kongresi, 30 Eylül-3 Ekim, Ankara (2010)</w:t>
      </w:r>
      <w:r w:rsidRPr="005630D3">
        <w:rPr>
          <w:b/>
        </w:rPr>
        <w:t>.</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 “</w:t>
      </w:r>
      <w:r w:rsidRPr="005630D3">
        <w:t>Artık ve atık ilaçların çevre ve insan sağlığı yönünden toksikolojik değerlendirilmesi” 7. Uluslar arası Katılımlı Türk Toksikoloji Derneği Kongresi, 30 Mayıs-1 Haziran 2009, Ankara (2009).</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w:t>
      </w:r>
      <w:r w:rsidRPr="005630D3">
        <w:t xml:space="preserve"> “Tarihsel Süreçte Doping ve Sporcular Açısından Önemi” Mersin Ü. Beden Eğitimi ve Spor Yüksekokulu 1. Spor Bilimleri Günleri, 22 Şubat 2008, Mersin, (2008).</w:t>
      </w:r>
    </w:p>
    <w:p w:rsidR="005630D3" w:rsidRPr="005630D3" w:rsidRDefault="005630D3" w:rsidP="005630D3">
      <w:pPr>
        <w:numPr>
          <w:ilvl w:val="0"/>
          <w:numId w:val="6"/>
        </w:numPr>
        <w:tabs>
          <w:tab w:val="left" w:pos="720"/>
        </w:tabs>
        <w:suppressAutoHyphens/>
        <w:spacing w:after="0" w:line="360" w:lineRule="auto"/>
        <w:jc w:val="both"/>
      </w:pPr>
      <w:r w:rsidRPr="005630D3">
        <w:rPr>
          <w:b/>
          <w:bCs/>
        </w:rPr>
        <w:t>Saygı Ş.</w:t>
      </w:r>
      <w:r w:rsidRPr="005630D3">
        <w:t xml:space="preserve"> “Sporda Doping ve Dopingle Mücadele Süreci”. Sayfa: 97. VIII. Türkiye Eczacılık Kongresi, 26-29 Ekim 2006, Ankara, (2006).</w:t>
      </w:r>
    </w:p>
    <w:p w:rsidR="005630D3" w:rsidRPr="005630D3" w:rsidRDefault="005630D3" w:rsidP="005630D3">
      <w:pPr>
        <w:numPr>
          <w:ilvl w:val="0"/>
          <w:numId w:val="6"/>
        </w:numPr>
        <w:tabs>
          <w:tab w:val="left" w:pos="720"/>
        </w:tabs>
        <w:suppressAutoHyphens/>
        <w:spacing w:after="0" w:line="360" w:lineRule="auto"/>
        <w:jc w:val="both"/>
      </w:pPr>
      <w:r w:rsidRPr="005630D3">
        <w:t xml:space="preserve">Ayçiçek H., A. Aksoy, </w:t>
      </w:r>
      <w:r w:rsidRPr="005630D3">
        <w:rPr>
          <w:b/>
        </w:rPr>
        <w:t>Ş. Saygı.</w:t>
      </w:r>
      <w:r w:rsidRPr="005630D3">
        <w:t xml:space="preserve"> “Ankara’da Tüketilmekte Olan Bazı Süt Ürünleri ve Gıda Ürünlerindeki Aflatoksin Düzeylerinin Belirlenmesi”. 1. Ulusal Veteriner Gıda Hijyeni Kongresi. Ankara, (2004). </w:t>
      </w:r>
    </w:p>
    <w:p w:rsidR="005630D3" w:rsidRPr="005630D3" w:rsidRDefault="005630D3" w:rsidP="005630D3">
      <w:pPr>
        <w:numPr>
          <w:ilvl w:val="0"/>
          <w:numId w:val="6"/>
        </w:numPr>
        <w:tabs>
          <w:tab w:val="left" w:pos="720"/>
        </w:tabs>
        <w:suppressAutoHyphens/>
        <w:spacing w:after="0" w:line="360" w:lineRule="auto"/>
        <w:jc w:val="both"/>
      </w:pPr>
      <w:r w:rsidRPr="005630D3">
        <w:rPr>
          <w:bCs/>
        </w:rPr>
        <w:t xml:space="preserve">Saygı Ş., N.Vural. “Olimpiyatlarda Yasaklanmış Stimulan İlaçların İdrardan </w:t>
      </w:r>
      <w:r w:rsidRPr="005630D3">
        <w:t>Krokmatografik Yöntemlerle Analizleri”. Uluslar arası Katılımlı 1. Eczacılık Bilimleri Sempozyumu. Ankara, (1989).</w:t>
      </w:r>
    </w:p>
    <w:p w:rsidR="005630D3" w:rsidRPr="005630D3" w:rsidRDefault="005630D3" w:rsidP="005630D3">
      <w:pPr>
        <w:numPr>
          <w:ilvl w:val="0"/>
          <w:numId w:val="6"/>
        </w:numPr>
        <w:tabs>
          <w:tab w:val="left" w:pos="720"/>
        </w:tabs>
        <w:suppressAutoHyphens/>
        <w:spacing w:after="0" w:line="360" w:lineRule="auto"/>
        <w:jc w:val="both"/>
      </w:pPr>
      <w:r w:rsidRPr="005630D3">
        <w:t xml:space="preserve">Akarsu E.S, G.Deniz, O.Yıldız, </w:t>
      </w:r>
      <w:r w:rsidRPr="005630D3">
        <w:rPr>
          <w:b/>
        </w:rPr>
        <w:t>Ş.Saygı</w:t>
      </w:r>
      <w:r w:rsidRPr="005630D3">
        <w:t>, A.Işımer. “MAO-A Enziminin Reversibl Bir İnhibitörü Olan Moclobemid’in Farelerde Bazı Davranış Parametreleri Üzerine Olan Etkileri”. Türk Farmakoloji Derneği, XI. Ulusal Farmakol.Kongresi. Nevşehir, (1992).</w:t>
      </w:r>
    </w:p>
    <w:p w:rsidR="005630D3" w:rsidRPr="005630D3" w:rsidRDefault="005630D3" w:rsidP="005630D3">
      <w:pPr>
        <w:numPr>
          <w:ilvl w:val="0"/>
          <w:numId w:val="6"/>
        </w:numPr>
        <w:tabs>
          <w:tab w:val="left" w:pos="720"/>
        </w:tabs>
        <w:suppressAutoHyphens/>
        <w:spacing w:after="0" w:line="360" w:lineRule="auto"/>
        <w:jc w:val="both"/>
      </w:pPr>
      <w:r w:rsidRPr="005630D3">
        <w:t xml:space="preserve">Ege R., N.Gürbüz, </w:t>
      </w:r>
      <w:r w:rsidRPr="005630D3">
        <w:rPr>
          <w:b/>
        </w:rPr>
        <w:t>Ş.Saygı</w:t>
      </w:r>
      <w:r w:rsidRPr="005630D3">
        <w:t>, N.E. Cila. “Trafik Kazası Yapan Sürücülerin Kan Alkol Düzeylerinin Modifiye Head -space Gaz Kromatografisi-kütle Spektrometresi Yöntemi ile Belirlenmesi”. II.Trafik Şurası. Ankara, (2004).</w:t>
      </w:r>
    </w:p>
    <w:p w:rsidR="005630D3" w:rsidRPr="005630D3" w:rsidRDefault="005630D3" w:rsidP="005630D3">
      <w:pPr>
        <w:numPr>
          <w:ilvl w:val="0"/>
          <w:numId w:val="6"/>
        </w:numPr>
        <w:tabs>
          <w:tab w:val="left" w:pos="720"/>
        </w:tabs>
        <w:suppressAutoHyphens/>
        <w:spacing w:after="0" w:line="360" w:lineRule="auto"/>
        <w:jc w:val="both"/>
      </w:pPr>
      <w:r w:rsidRPr="005630D3">
        <w:rPr>
          <w:b/>
        </w:rPr>
        <w:t>Saygı Ş.</w:t>
      </w:r>
      <w:r w:rsidRPr="005630D3">
        <w:t>, B.Cömert, H.Gül. “İntihar Amaçlı Trisiklik Antidepresan Kullanımına Bağlı Fatal ve Non Fatal 2 olgu”. Türkiye Klinikleri Farmakoloji Toksikoloji Özel Sayısı. 1(1): 104, 2003. Ulusal Toksikol. ve Klinik Toksikoloji Sempozyumu. İzmir, (2003).</w:t>
      </w:r>
    </w:p>
    <w:p w:rsidR="005630D3" w:rsidRPr="005630D3" w:rsidRDefault="005630D3" w:rsidP="005630D3">
      <w:pPr>
        <w:numPr>
          <w:ilvl w:val="0"/>
          <w:numId w:val="6"/>
        </w:numPr>
        <w:tabs>
          <w:tab w:val="left" w:pos="720"/>
        </w:tabs>
        <w:suppressAutoHyphens/>
        <w:spacing w:after="0" w:line="360" w:lineRule="auto"/>
        <w:jc w:val="both"/>
      </w:pPr>
      <w:r w:rsidRPr="005630D3">
        <w:t xml:space="preserve">Ateş Y., M. Aslan, </w:t>
      </w:r>
      <w:r w:rsidRPr="005630D3">
        <w:rPr>
          <w:b/>
        </w:rPr>
        <w:t>Ş.Saygı</w:t>
      </w:r>
      <w:r w:rsidRPr="005630D3">
        <w:t>, A.Tüzün, H.Gül. “Bitkisel İlaç Kullanımına Bağlı Karaciğer Toksisitesi”. Türkiye Klinikleri Farmakoloji Toksikoloji Özel Sayısı. 1(1): 122, 2003. Ulusal Toksikoloji ve Klinik Toksikoloji Sempozyumu. İzmir, (2003).</w:t>
      </w:r>
    </w:p>
    <w:p w:rsidR="005630D3" w:rsidRPr="005630D3" w:rsidRDefault="005630D3" w:rsidP="005630D3">
      <w:pPr>
        <w:numPr>
          <w:ilvl w:val="0"/>
          <w:numId w:val="6"/>
        </w:numPr>
        <w:tabs>
          <w:tab w:val="left" w:pos="720"/>
        </w:tabs>
        <w:suppressAutoHyphens/>
        <w:spacing w:after="0" w:line="360" w:lineRule="auto"/>
        <w:jc w:val="both"/>
      </w:pPr>
      <w:r w:rsidRPr="005630D3">
        <w:lastRenderedPageBreak/>
        <w:t xml:space="preserve">Deniz G., </w:t>
      </w:r>
      <w:r w:rsidRPr="005630D3">
        <w:rPr>
          <w:b/>
        </w:rPr>
        <w:t>Ş.Saygı</w:t>
      </w:r>
      <w:r w:rsidRPr="005630D3">
        <w:t>, A.Yücel, M.G.Dengilioğlu. “Propofol ile Tiopenton’un Postanestezik Devredeki Etkilerinin Sıçanlarda Analjezi ve Motor Performans Yönünden Karşılaştırılması”. XXIV. Türk Anesteziyoloji ve Reanimasyon Kongresi (TARK). Antalya, (1990).</w:t>
      </w:r>
    </w:p>
    <w:p w:rsidR="005630D3" w:rsidRPr="005630D3" w:rsidRDefault="005630D3" w:rsidP="005630D3">
      <w:pPr>
        <w:numPr>
          <w:ilvl w:val="0"/>
          <w:numId w:val="6"/>
        </w:numPr>
        <w:tabs>
          <w:tab w:val="left" w:pos="720"/>
        </w:tabs>
        <w:suppressAutoHyphens/>
        <w:spacing w:after="0" w:line="360" w:lineRule="auto"/>
        <w:jc w:val="both"/>
      </w:pPr>
      <w:r w:rsidRPr="005630D3">
        <w:t xml:space="preserve">Çelik S., </w:t>
      </w:r>
      <w:r w:rsidRPr="005630D3">
        <w:rPr>
          <w:b/>
        </w:rPr>
        <w:t>Ş.Saygı</w:t>
      </w:r>
      <w:r w:rsidRPr="005630D3">
        <w:t>, T.Uzbay. “Antibiyotiklerin Uygunsuz Kullanımında Yayınların Rolü”. IX Türk Farmakoloji Kongresi. Antalya, (1988).</w:t>
      </w:r>
    </w:p>
    <w:p w:rsidR="005630D3" w:rsidRPr="005630D3" w:rsidRDefault="005630D3" w:rsidP="005630D3">
      <w:pPr>
        <w:numPr>
          <w:ilvl w:val="0"/>
          <w:numId w:val="6"/>
        </w:numPr>
        <w:tabs>
          <w:tab w:val="left" w:pos="720"/>
        </w:tabs>
        <w:suppressAutoHyphens/>
        <w:spacing w:after="0" w:line="360" w:lineRule="auto"/>
        <w:jc w:val="both"/>
      </w:pPr>
      <w:r w:rsidRPr="005630D3">
        <w:t xml:space="preserve">Çelik S., </w:t>
      </w:r>
      <w:r w:rsidRPr="005630D3">
        <w:rPr>
          <w:b/>
        </w:rPr>
        <w:t>Ş.Saygı</w:t>
      </w:r>
      <w:r w:rsidRPr="005630D3">
        <w:t>, T.Uzbay. “Pizotifenin Analjezik Etkinliği”. IX Türk Farmakoloji Kongresi. Antalya, (1988).</w:t>
      </w:r>
    </w:p>
    <w:p w:rsidR="005630D3" w:rsidRPr="005630D3" w:rsidRDefault="005630D3" w:rsidP="005630D3">
      <w:pPr>
        <w:tabs>
          <w:tab w:val="left" w:pos="720"/>
        </w:tabs>
        <w:spacing w:line="360" w:lineRule="auto"/>
        <w:ind w:left="1080"/>
        <w:jc w:val="both"/>
      </w:pPr>
    </w:p>
    <w:p w:rsidR="005630D3" w:rsidRPr="005630D3" w:rsidRDefault="005630D3" w:rsidP="005630D3">
      <w:pPr>
        <w:pStyle w:val="BodyTextIndent"/>
        <w:tabs>
          <w:tab w:val="left" w:pos="1440"/>
        </w:tabs>
        <w:spacing w:before="0" w:after="0" w:line="360" w:lineRule="auto"/>
        <w:ind w:left="720"/>
        <w:rPr>
          <w:rStyle w:val="Strong"/>
          <w:rFonts w:asciiTheme="minorHAnsi" w:hAnsiTheme="minorHAnsi" w:cs="Times New Roman"/>
          <w:sz w:val="22"/>
          <w:szCs w:val="22"/>
        </w:rPr>
      </w:pPr>
      <w:r w:rsidRPr="005630D3">
        <w:rPr>
          <w:rStyle w:val="Strong"/>
          <w:rFonts w:asciiTheme="minorHAnsi" w:hAnsiTheme="minorHAnsi" w:cs="Times New Roman"/>
          <w:sz w:val="22"/>
          <w:szCs w:val="22"/>
        </w:rPr>
        <w:t>7.7.  Diğer yayınlar</w:t>
      </w:r>
    </w:p>
    <w:p w:rsidR="005630D3" w:rsidRPr="005630D3" w:rsidRDefault="005630D3" w:rsidP="005630D3">
      <w:pPr>
        <w:pStyle w:val="BodyTextIndent"/>
        <w:tabs>
          <w:tab w:val="left" w:pos="1440"/>
        </w:tabs>
        <w:spacing w:before="0" w:after="0" w:line="360" w:lineRule="auto"/>
        <w:ind w:left="720"/>
        <w:rPr>
          <w:rStyle w:val="Strong"/>
          <w:rFonts w:asciiTheme="minorHAnsi" w:hAnsiTheme="minorHAnsi" w:cs="Times New Roman"/>
          <w:sz w:val="22"/>
          <w:szCs w:val="22"/>
        </w:rPr>
      </w:pP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B. Baykal, L. Kenar. “Kimyasal Atakta Tıbbi Savunma ve Pestisitler”. Editör: Turan Karayılanoğlu. GATA Basımevi, Ankara, (2003).</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 Deniz. “Spesifik Antidotlar ve Klinik Uygulamaları”. GATA Basımevi, Ankara, (1995).</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 Deniz. “Bölüm XXXIII. Toksikoloji. Kıt’a Hekimliği”. Editörler: Mustafa GÜLŞEN, Kemal DAĞALP. GATA Basımevi, Ankara, (2002).</w:t>
      </w:r>
    </w:p>
    <w:p w:rsidR="005630D3" w:rsidRPr="005630D3" w:rsidRDefault="005630D3" w:rsidP="005630D3">
      <w:pPr>
        <w:numPr>
          <w:ilvl w:val="0"/>
          <w:numId w:val="3"/>
        </w:numPr>
        <w:tabs>
          <w:tab w:val="left" w:pos="720"/>
        </w:tabs>
        <w:suppressAutoHyphens/>
        <w:spacing w:after="0" w:line="360" w:lineRule="auto"/>
        <w:jc w:val="both"/>
      </w:pPr>
      <w:r w:rsidRPr="005630D3">
        <w:rPr>
          <w:b/>
        </w:rPr>
        <w:t>Saygı Ş.</w:t>
      </w:r>
      <w:r w:rsidRPr="005630D3">
        <w:t xml:space="preserve"> “Gülhane Askeri Tıp Akademisi Askeri Tıp Fakültesi Ders Notları (III ncü Sınıf). Farmakoloji”. GATA Basımevi, Ankara,(1998).</w:t>
      </w:r>
    </w:p>
    <w:p w:rsidR="005630D3" w:rsidRPr="005630D3" w:rsidRDefault="005630D3" w:rsidP="005630D3">
      <w:pPr>
        <w:spacing w:line="360" w:lineRule="auto"/>
        <w:jc w:val="both"/>
      </w:pPr>
    </w:p>
    <w:p w:rsidR="00455AFF" w:rsidRDefault="00455AFF" w:rsidP="005630D3">
      <w:pPr>
        <w:spacing w:line="360" w:lineRule="auto"/>
        <w:jc w:val="both"/>
        <w:rPr>
          <w:b/>
          <w:bCs/>
        </w:rPr>
      </w:pPr>
      <w:r>
        <w:rPr>
          <w:b/>
          <w:bCs/>
        </w:rPr>
        <w:t xml:space="preserve"> 7.8. Uluslar arası Atıflar:  </w:t>
      </w:r>
    </w:p>
    <w:p w:rsidR="005630D3" w:rsidRPr="005630D3" w:rsidRDefault="00455AFF" w:rsidP="00455AFF">
      <w:pPr>
        <w:spacing w:line="360" w:lineRule="auto"/>
        <w:ind w:firstLine="720"/>
        <w:jc w:val="both"/>
      </w:pPr>
      <w:r w:rsidRPr="00455AFF">
        <w:rPr>
          <w:b/>
          <w:bCs/>
        </w:rPr>
        <w:t>224</w:t>
      </w:r>
      <w:r w:rsidR="005630D3" w:rsidRPr="00455AFF">
        <w:rPr>
          <w:b/>
        </w:rPr>
        <w:t xml:space="preserve"> Adet</w:t>
      </w:r>
      <w:r w:rsidR="005630D3" w:rsidRPr="005630D3">
        <w:t xml:space="preserve"> (</w:t>
      </w:r>
      <w:r>
        <w:t>18 Kasım 2015 tarihi itibariyle</w:t>
      </w:r>
      <w:r w:rsidR="005630D3" w:rsidRPr="005630D3">
        <w:t>)</w:t>
      </w:r>
    </w:p>
    <w:p w:rsidR="005630D3" w:rsidRPr="005630D3" w:rsidRDefault="005630D3" w:rsidP="005630D3">
      <w:pPr>
        <w:spacing w:line="360" w:lineRule="auto"/>
        <w:jc w:val="both"/>
      </w:pPr>
      <w:bookmarkStart w:id="0" w:name="_GoBack"/>
      <w:bookmarkEnd w:id="0"/>
    </w:p>
    <w:p w:rsidR="005630D3" w:rsidRPr="005630D3" w:rsidRDefault="005630D3" w:rsidP="005630D3">
      <w:pPr>
        <w:pStyle w:val="BodyTextIndent"/>
        <w:numPr>
          <w:ilvl w:val="0"/>
          <w:numId w:val="1"/>
        </w:numPr>
        <w:tabs>
          <w:tab w:val="left" w:pos="720"/>
        </w:tabs>
        <w:spacing w:before="0" w:after="0" w:line="360" w:lineRule="auto"/>
        <w:rPr>
          <w:rStyle w:val="Strong"/>
          <w:rFonts w:asciiTheme="minorHAnsi" w:hAnsiTheme="minorHAnsi" w:cs="Times New Roman"/>
          <w:sz w:val="22"/>
          <w:szCs w:val="22"/>
        </w:rPr>
      </w:pPr>
      <w:r w:rsidRPr="005630D3">
        <w:rPr>
          <w:rStyle w:val="Strong"/>
          <w:rFonts w:asciiTheme="minorHAnsi" w:hAnsiTheme="minorHAnsi" w:cs="Times New Roman"/>
          <w:sz w:val="22"/>
          <w:szCs w:val="22"/>
        </w:rPr>
        <w:t>Projeler</w:t>
      </w:r>
    </w:p>
    <w:p w:rsidR="005630D3" w:rsidRPr="005630D3" w:rsidRDefault="005630D3" w:rsidP="005630D3">
      <w:pPr>
        <w:pStyle w:val="BodyTextIndent"/>
        <w:tabs>
          <w:tab w:val="left" w:pos="720"/>
        </w:tabs>
        <w:spacing w:before="0" w:after="0" w:line="360" w:lineRule="auto"/>
        <w:ind w:left="720"/>
        <w:rPr>
          <w:rStyle w:val="Strong"/>
          <w:rFonts w:asciiTheme="minorHAnsi" w:hAnsiTheme="minorHAnsi" w:cs="Times New Roman"/>
          <w:sz w:val="22"/>
          <w:szCs w:val="22"/>
        </w:rPr>
      </w:pPr>
    </w:p>
    <w:p w:rsidR="005630D3" w:rsidRPr="005630D3" w:rsidRDefault="005630D3" w:rsidP="005630D3">
      <w:pPr>
        <w:pStyle w:val="GvdeMetniGirintisi21"/>
        <w:numPr>
          <w:ilvl w:val="0"/>
          <w:numId w:val="4"/>
        </w:numPr>
        <w:tabs>
          <w:tab w:val="left" w:pos="720"/>
        </w:tabs>
        <w:spacing w:line="360" w:lineRule="auto"/>
        <w:rPr>
          <w:rFonts w:asciiTheme="minorHAnsi" w:hAnsiTheme="minorHAnsi" w:cs="Times New Roman"/>
          <w:sz w:val="22"/>
          <w:szCs w:val="22"/>
        </w:rPr>
      </w:pPr>
      <w:r w:rsidRPr="005630D3">
        <w:rPr>
          <w:rFonts w:asciiTheme="minorHAnsi" w:hAnsiTheme="minorHAnsi" w:cs="Times New Roman"/>
          <w:sz w:val="22"/>
          <w:szCs w:val="22"/>
        </w:rPr>
        <w:t>Vitamin A, Ko-enzim Q10 ve Folik Asit kullanımının Romatoid Artrit Modeli oluşturulmuş ratlarda Metotreksat tedavisine bağlı olarak ortaya çıkan genotoksisite üzerine etkilerinin incelenmesi” MEÜ BAP  A tipi Proje (Onay Tarihi: 24.07.2009).</w:t>
      </w:r>
    </w:p>
    <w:p w:rsidR="005630D3" w:rsidRPr="005630D3" w:rsidRDefault="005630D3" w:rsidP="005630D3">
      <w:pPr>
        <w:pStyle w:val="GvdeMetniGirintisi21"/>
        <w:numPr>
          <w:ilvl w:val="0"/>
          <w:numId w:val="4"/>
        </w:numPr>
        <w:tabs>
          <w:tab w:val="left" w:pos="720"/>
        </w:tabs>
        <w:spacing w:line="360" w:lineRule="auto"/>
        <w:rPr>
          <w:rFonts w:asciiTheme="minorHAnsi" w:hAnsiTheme="minorHAnsi" w:cs="Times New Roman"/>
          <w:sz w:val="22"/>
          <w:szCs w:val="22"/>
        </w:rPr>
      </w:pPr>
      <w:r w:rsidRPr="005630D3">
        <w:rPr>
          <w:rFonts w:asciiTheme="minorHAnsi" w:hAnsiTheme="minorHAnsi" w:cs="Times New Roman"/>
          <w:sz w:val="22"/>
          <w:szCs w:val="22"/>
        </w:rPr>
        <w:t>Çöven otunun (GYPSOPHİLA L.) farelerde oksidatif stres üzerine etkisinin araştırılması, GATA Araştırma Bilimsel Kurul Bşk. lığı projesi. AR-2003/75. 2003.</w:t>
      </w:r>
    </w:p>
    <w:p w:rsidR="005630D3" w:rsidRPr="005630D3" w:rsidRDefault="005630D3" w:rsidP="005630D3">
      <w:pPr>
        <w:numPr>
          <w:ilvl w:val="0"/>
          <w:numId w:val="4"/>
        </w:numPr>
        <w:tabs>
          <w:tab w:val="left" w:pos="720"/>
        </w:tabs>
        <w:suppressAutoHyphens/>
        <w:spacing w:after="0" w:line="360" w:lineRule="auto"/>
        <w:jc w:val="both"/>
      </w:pPr>
      <w:r w:rsidRPr="005630D3">
        <w:lastRenderedPageBreak/>
        <w:t xml:space="preserve">Tüberküloz tedavisi gören hastalarda rifampisin kan düzeyi ile tedavi etkinliği arasındaki ilişkinin araştırılması, GATA Araştırma Bilimsel Kurul Bşk. lığı projesi. AR-2003/75. 2003.  </w:t>
      </w:r>
    </w:p>
    <w:p w:rsidR="005630D3" w:rsidRDefault="005630D3" w:rsidP="005630D3">
      <w:pPr>
        <w:numPr>
          <w:ilvl w:val="0"/>
          <w:numId w:val="4"/>
        </w:numPr>
        <w:tabs>
          <w:tab w:val="left" w:pos="720"/>
        </w:tabs>
        <w:suppressAutoHyphens/>
        <w:spacing w:after="0" w:line="360" w:lineRule="auto"/>
        <w:jc w:val="both"/>
      </w:pPr>
      <w:r w:rsidRPr="005630D3">
        <w:t>Trafik kazası yapan sürücülerin kan alkol düzeylerinin Gaz Kromatoğrafisi (Mikroyöntem) yöntemi ile be belirlenerek, yöntemin hassasiyet ve tekrarlanabilirlik açısından standardize edilmesi ve trafikte uygulanması, Gazi Üniversitesi Araştırma Projesi Uzmanlar Grubu Başkanlığı. TF.01/2002-45. 2002.</w:t>
      </w:r>
    </w:p>
    <w:p w:rsidR="00D045ED" w:rsidRDefault="00D045ED" w:rsidP="005630D3">
      <w:pPr>
        <w:numPr>
          <w:ilvl w:val="0"/>
          <w:numId w:val="4"/>
        </w:numPr>
        <w:tabs>
          <w:tab w:val="left" w:pos="720"/>
        </w:tabs>
        <w:suppressAutoHyphens/>
        <w:spacing w:after="0" w:line="360" w:lineRule="auto"/>
        <w:jc w:val="both"/>
      </w:pPr>
      <w:r>
        <w:t>DNA hasarının kişilerin yaşam tarzı ve hastalık ile ilişkisinin Comet Assay tekniği ile değerlendirilmesi. Ec: 211-2014</w:t>
      </w:r>
    </w:p>
    <w:p w:rsidR="00D045ED" w:rsidRPr="005630D3" w:rsidRDefault="00D045ED" w:rsidP="005630D3">
      <w:pPr>
        <w:numPr>
          <w:ilvl w:val="0"/>
          <w:numId w:val="4"/>
        </w:numPr>
        <w:tabs>
          <w:tab w:val="left" w:pos="720"/>
        </w:tabs>
        <w:suppressAutoHyphens/>
        <w:spacing w:after="0" w:line="360" w:lineRule="auto"/>
        <w:jc w:val="both"/>
      </w:pPr>
      <w:r>
        <w:t>Tip 2 diyabet hastalarında kronik metformin kullanımının DNA hasarı ile ilişkisinin araştırılması. YDÜ Centre of excellnce. 21.05.2015.</w:t>
      </w:r>
    </w:p>
    <w:p w:rsidR="005630D3" w:rsidRPr="005630D3" w:rsidRDefault="005630D3" w:rsidP="005630D3">
      <w:pPr>
        <w:spacing w:line="360" w:lineRule="auto"/>
        <w:jc w:val="both"/>
        <w:rPr>
          <w:rStyle w:val="Strong"/>
        </w:rPr>
      </w:pPr>
    </w:p>
    <w:p w:rsidR="005630D3" w:rsidRPr="005630D3" w:rsidRDefault="005630D3" w:rsidP="005630D3">
      <w:pPr>
        <w:spacing w:line="360" w:lineRule="auto"/>
        <w:jc w:val="both"/>
        <w:rPr>
          <w:rStyle w:val="Strong"/>
        </w:rPr>
      </w:pPr>
      <w:r w:rsidRPr="005630D3">
        <w:rPr>
          <w:rStyle w:val="Strong"/>
        </w:rPr>
        <w:t xml:space="preserve">    9. İdari Görevler</w:t>
      </w:r>
    </w:p>
    <w:p w:rsidR="005630D3" w:rsidRPr="005630D3" w:rsidRDefault="005630D3" w:rsidP="005630D3">
      <w:pPr>
        <w:spacing w:line="360" w:lineRule="auto"/>
        <w:jc w:val="both"/>
        <w:rPr>
          <w:rStyle w:val="Strong"/>
        </w:rPr>
      </w:pPr>
    </w:p>
    <w:p w:rsidR="005630D3" w:rsidRPr="005630D3" w:rsidRDefault="005630D3" w:rsidP="005630D3">
      <w:pPr>
        <w:pStyle w:val="BodyTextIndent"/>
        <w:numPr>
          <w:ilvl w:val="2"/>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Bilim Dalı Başkanlığı GATA Tıp Fakültesi (1992-2005)</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Bölüm Başkanlığı Mersin Üniversitesi        (2006-2008)</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Dekan Yardımcılığı Mersin Üniversitesi      (2007-2008)</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Dekan  Mersin Üniversitesi Ecz. Fak.          (2008- 2011)</w:t>
      </w:r>
    </w:p>
    <w:p w:rsidR="005630D3" w:rsidRPr="005630D3" w:rsidRDefault="005630D3" w:rsidP="005630D3">
      <w:pPr>
        <w:pStyle w:val="BodyTextIndent"/>
        <w:numPr>
          <w:ilvl w:val="2"/>
          <w:numId w:val="7"/>
        </w:numPr>
        <w:tabs>
          <w:tab w:val="left" w:pos="720"/>
        </w:tabs>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Anabilim Dalı Bşk. YDÜ Ecz. Fak.             (2011-          )</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r w:rsidRPr="005630D3">
        <w:rPr>
          <w:rStyle w:val="Strong"/>
          <w:rFonts w:asciiTheme="minorHAnsi" w:hAnsiTheme="minorHAnsi" w:cs="Times New Roman"/>
          <w:sz w:val="22"/>
          <w:szCs w:val="22"/>
        </w:rPr>
        <w:t>10. Bilimsel Kuruluşlara Üyelikler</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numPr>
          <w:ilvl w:val="3"/>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Türk Toksikoloji Derneği</w:t>
      </w:r>
    </w:p>
    <w:p w:rsidR="005630D3" w:rsidRPr="005630D3" w:rsidRDefault="005630D3" w:rsidP="005630D3">
      <w:pPr>
        <w:pStyle w:val="BodyTextIndent"/>
        <w:numPr>
          <w:ilvl w:val="3"/>
          <w:numId w:val="7"/>
        </w:numPr>
        <w:spacing w:before="0" w:after="0" w:line="360" w:lineRule="auto"/>
        <w:rPr>
          <w:rFonts w:asciiTheme="minorHAnsi" w:hAnsiTheme="minorHAnsi" w:cs="Times New Roman"/>
          <w:sz w:val="22"/>
          <w:szCs w:val="22"/>
        </w:rPr>
      </w:pPr>
      <w:r w:rsidRPr="005630D3">
        <w:rPr>
          <w:rFonts w:asciiTheme="minorHAnsi" w:hAnsiTheme="minorHAnsi" w:cs="Times New Roman"/>
          <w:sz w:val="22"/>
          <w:szCs w:val="22"/>
        </w:rPr>
        <w:t>Farmasötik Bilimler Ankara Derneği (FABAD)</w:t>
      </w:r>
    </w:p>
    <w:p w:rsidR="005630D3" w:rsidRPr="005630D3" w:rsidRDefault="005630D3" w:rsidP="005630D3">
      <w:pPr>
        <w:pStyle w:val="BodyTextIndent"/>
        <w:spacing w:before="0" w:after="0" w:line="360" w:lineRule="auto"/>
        <w:ind w:left="1440"/>
        <w:rPr>
          <w:rStyle w:val="Strong"/>
          <w:rFonts w:asciiTheme="minorHAnsi" w:hAnsiTheme="minorHAnsi" w:cs="Times New Roman"/>
          <w:b w:val="0"/>
          <w:bCs w:val="0"/>
          <w:sz w:val="22"/>
          <w:szCs w:val="22"/>
        </w:rPr>
      </w:pPr>
    </w:p>
    <w:p w:rsidR="005630D3" w:rsidRPr="005630D3" w:rsidRDefault="005630D3" w:rsidP="005630D3">
      <w:pPr>
        <w:pStyle w:val="BodyTextIndent"/>
        <w:spacing w:before="0" w:after="0" w:line="360" w:lineRule="auto"/>
        <w:rPr>
          <w:rStyle w:val="Strong"/>
          <w:rFonts w:asciiTheme="minorHAnsi" w:hAnsiTheme="minorHAnsi" w:cs="Times New Roman"/>
          <w:b w:val="0"/>
          <w:bCs w:val="0"/>
          <w:sz w:val="22"/>
          <w:szCs w:val="22"/>
        </w:rPr>
      </w:pPr>
      <w:r w:rsidRPr="005630D3">
        <w:rPr>
          <w:rStyle w:val="Strong"/>
          <w:rFonts w:asciiTheme="minorHAnsi" w:hAnsiTheme="minorHAnsi" w:cs="Times New Roman"/>
          <w:sz w:val="22"/>
          <w:szCs w:val="22"/>
        </w:rPr>
        <w:t xml:space="preserve">      11. Ödüller       ----</w:t>
      </w: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CA7D43" w:rsidRDefault="00CA7D43" w:rsidP="005630D3">
      <w:pPr>
        <w:pStyle w:val="BodyTextIndent"/>
        <w:spacing w:before="0" w:after="0" w:line="360" w:lineRule="auto"/>
        <w:ind w:left="337"/>
        <w:rPr>
          <w:rStyle w:val="Strong"/>
          <w:rFonts w:asciiTheme="minorHAnsi" w:hAnsiTheme="minorHAnsi" w:cs="Times New Roman"/>
          <w:sz w:val="22"/>
          <w:szCs w:val="22"/>
        </w:rPr>
      </w:pPr>
    </w:p>
    <w:p w:rsidR="005630D3" w:rsidRPr="005630D3" w:rsidRDefault="005630D3" w:rsidP="005630D3">
      <w:pPr>
        <w:pStyle w:val="BodyTextIndent"/>
        <w:spacing w:before="0" w:after="0" w:line="360" w:lineRule="auto"/>
        <w:ind w:left="337"/>
        <w:rPr>
          <w:rStyle w:val="Strong"/>
          <w:rFonts w:asciiTheme="minorHAnsi" w:hAnsiTheme="minorHAnsi" w:cs="Times New Roman"/>
          <w:sz w:val="22"/>
          <w:szCs w:val="22"/>
        </w:rPr>
      </w:pPr>
      <w:r w:rsidRPr="005630D3">
        <w:rPr>
          <w:rStyle w:val="Strong"/>
          <w:rFonts w:asciiTheme="minorHAnsi" w:hAnsiTheme="minorHAnsi" w:cs="Times New Roman"/>
          <w:sz w:val="22"/>
          <w:szCs w:val="22"/>
        </w:rPr>
        <w:t>12.  Son iki yılda verilen lisans ve lisansüstü düzeydeki dersler</w:t>
      </w:r>
    </w:p>
    <w:p w:rsidR="005630D3" w:rsidRDefault="005630D3" w:rsidP="005630D3">
      <w:pPr>
        <w:pStyle w:val="BodyTextIndent"/>
        <w:spacing w:before="0" w:after="0" w:line="360" w:lineRule="auto"/>
        <w:ind w:left="337"/>
        <w:rPr>
          <w:rStyle w:val="Strong"/>
          <w:rFonts w:asciiTheme="minorHAnsi" w:hAnsiTheme="minorHAnsi" w:cs="Times New Roman"/>
          <w:sz w:val="22"/>
          <w:szCs w:val="22"/>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93"/>
        <w:gridCol w:w="4677"/>
        <w:gridCol w:w="851"/>
        <w:gridCol w:w="709"/>
        <w:gridCol w:w="836"/>
      </w:tblGrid>
      <w:tr w:rsidR="005630D3" w:rsidRPr="005630D3" w:rsidTr="00CA7D43">
        <w:trPr>
          <w:cantSplit/>
          <w:trHeight w:val="365"/>
        </w:trPr>
        <w:tc>
          <w:tcPr>
            <w:tcW w:w="1242"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Akademik Yıl </w:t>
            </w:r>
          </w:p>
        </w:tc>
        <w:tc>
          <w:tcPr>
            <w:tcW w:w="993"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Dönem </w:t>
            </w:r>
          </w:p>
        </w:tc>
        <w:tc>
          <w:tcPr>
            <w:tcW w:w="4677"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Dersin Adı </w:t>
            </w:r>
          </w:p>
        </w:tc>
        <w:tc>
          <w:tcPr>
            <w:tcW w:w="1560" w:type="dxa"/>
            <w:gridSpan w:val="2"/>
            <w:shd w:val="clear" w:color="auto" w:fill="auto"/>
          </w:tcPr>
          <w:p w:rsidR="005630D3" w:rsidRPr="005630D3" w:rsidRDefault="005630D3" w:rsidP="00397E1B">
            <w:pPr>
              <w:spacing w:before="100" w:beforeAutospacing="1" w:after="100" w:afterAutospacing="1"/>
              <w:jc w:val="center"/>
              <w:rPr>
                <w:b/>
              </w:rPr>
            </w:pPr>
            <w:r w:rsidRPr="005630D3">
              <w:rPr>
                <w:b/>
              </w:rPr>
              <w:t xml:space="preserve">Haftalık Saati </w:t>
            </w:r>
          </w:p>
        </w:tc>
        <w:tc>
          <w:tcPr>
            <w:tcW w:w="836" w:type="dxa"/>
            <w:vMerge w:val="restart"/>
            <w:shd w:val="clear" w:color="auto" w:fill="auto"/>
            <w:vAlign w:val="center"/>
          </w:tcPr>
          <w:p w:rsidR="005630D3" w:rsidRPr="005630D3" w:rsidRDefault="005630D3" w:rsidP="00397E1B">
            <w:pPr>
              <w:spacing w:before="100" w:beforeAutospacing="1" w:after="100" w:afterAutospacing="1"/>
              <w:jc w:val="center"/>
              <w:rPr>
                <w:b/>
              </w:rPr>
            </w:pPr>
            <w:r w:rsidRPr="005630D3">
              <w:rPr>
                <w:b/>
              </w:rPr>
              <w:t xml:space="preserve">Öğc. Sayısı </w:t>
            </w:r>
          </w:p>
        </w:tc>
      </w:tr>
      <w:tr w:rsidR="005630D3" w:rsidRPr="005630D3" w:rsidTr="00CA7D43">
        <w:trPr>
          <w:cantSplit/>
          <w:trHeight w:val="525"/>
        </w:trPr>
        <w:tc>
          <w:tcPr>
            <w:tcW w:w="1242" w:type="dxa"/>
            <w:vMerge/>
            <w:shd w:val="clear" w:color="auto" w:fill="auto"/>
            <w:vAlign w:val="center"/>
          </w:tcPr>
          <w:p w:rsidR="005630D3" w:rsidRPr="005630D3" w:rsidRDefault="005630D3" w:rsidP="00397E1B"/>
        </w:tc>
        <w:tc>
          <w:tcPr>
            <w:tcW w:w="993" w:type="dxa"/>
            <w:vMerge/>
            <w:shd w:val="clear" w:color="auto" w:fill="auto"/>
            <w:vAlign w:val="center"/>
          </w:tcPr>
          <w:p w:rsidR="005630D3" w:rsidRPr="005630D3" w:rsidRDefault="005630D3" w:rsidP="00397E1B"/>
        </w:tc>
        <w:tc>
          <w:tcPr>
            <w:tcW w:w="4677" w:type="dxa"/>
            <w:vMerge/>
            <w:shd w:val="clear" w:color="auto" w:fill="auto"/>
            <w:vAlign w:val="center"/>
          </w:tcPr>
          <w:p w:rsidR="005630D3" w:rsidRPr="005630D3" w:rsidRDefault="005630D3" w:rsidP="00397E1B"/>
        </w:tc>
        <w:tc>
          <w:tcPr>
            <w:tcW w:w="851" w:type="dxa"/>
            <w:shd w:val="clear" w:color="auto" w:fill="auto"/>
          </w:tcPr>
          <w:p w:rsidR="005630D3" w:rsidRPr="005630D3" w:rsidRDefault="005630D3" w:rsidP="00397E1B">
            <w:pPr>
              <w:spacing w:before="100" w:beforeAutospacing="1" w:after="100" w:afterAutospacing="1"/>
              <w:jc w:val="both"/>
              <w:rPr>
                <w:b/>
              </w:rPr>
            </w:pPr>
            <w:r w:rsidRPr="005630D3">
              <w:rPr>
                <w:b/>
              </w:rPr>
              <w:t xml:space="preserve">Teorik </w:t>
            </w:r>
          </w:p>
        </w:tc>
        <w:tc>
          <w:tcPr>
            <w:tcW w:w="709" w:type="dxa"/>
            <w:shd w:val="clear" w:color="auto" w:fill="auto"/>
          </w:tcPr>
          <w:p w:rsidR="005630D3" w:rsidRPr="005630D3" w:rsidRDefault="005630D3" w:rsidP="00CA7D43">
            <w:pPr>
              <w:spacing w:before="100" w:beforeAutospacing="1" w:after="100" w:afterAutospacing="1"/>
              <w:jc w:val="both"/>
              <w:rPr>
                <w:b/>
              </w:rPr>
            </w:pPr>
            <w:r w:rsidRPr="005630D3">
              <w:rPr>
                <w:b/>
              </w:rPr>
              <w:t>Uyg</w:t>
            </w:r>
            <w:r w:rsidR="00CA7D43">
              <w:rPr>
                <w:b/>
              </w:rPr>
              <w:t>.</w:t>
            </w:r>
          </w:p>
        </w:tc>
        <w:tc>
          <w:tcPr>
            <w:tcW w:w="836" w:type="dxa"/>
            <w:vMerge/>
            <w:shd w:val="clear" w:color="auto" w:fill="auto"/>
            <w:vAlign w:val="center"/>
          </w:tcPr>
          <w:p w:rsidR="005630D3" w:rsidRPr="005630D3" w:rsidRDefault="005630D3" w:rsidP="00397E1B">
            <w:pPr>
              <w:rPr>
                <w:b/>
              </w:rPr>
            </w:pPr>
          </w:p>
        </w:tc>
      </w:tr>
      <w:tr w:rsidR="00CA7D43" w:rsidRPr="005630D3" w:rsidTr="00CA7D43">
        <w:trPr>
          <w:cantSplit/>
          <w:trHeight w:val="340"/>
        </w:trPr>
        <w:tc>
          <w:tcPr>
            <w:tcW w:w="1242" w:type="dxa"/>
            <w:vMerge w:val="restart"/>
            <w:shd w:val="clear" w:color="auto" w:fill="auto"/>
            <w:vAlign w:val="center"/>
          </w:tcPr>
          <w:p w:rsidR="00CA7D43" w:rsidRPr="005630D3" w:rsidRDefault="00CA7D43" w:rsidP="00397E1B">
            <w:pPr>
              <w:spacing w:before="100" w:beforeAutospacing="1" w:after="100" w:afterAutospacing="1"/>
            </w:pPr>
          </w:p>
          <w:p w:rsidR="00CA7D43" w:rsidRPr="005630D3" w:rsidRDefault="00CA7D43" w:rsidP="00397E1B">
            <w:pPr>
              <w:spacing w:before="100" w:beforeAutospacing="1" w:after="100" w:afterAutospacing="1"/>
            </w:pPr>
          </w:p>
          <w:p w:rsidR="00CA7D43" w:rsidRPr="005630D3" w:rsidRDefault="00CA7D43" w:rsidP="00CA7D43">
            <w:pPr>
              <w:spacing w:before="100" w:beforeAutospacing="1" w:after="100" w:afterAutospacing="1"/>
            </w:pPr>
            <w:r w:rsidRPr="005630D3">
              <w:t>201</w:t>
            </w:r>
            <w:r>
              <w:t>4-2015</w:t>
            </w: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Güz</w:t>
            </w: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E 744 Cosmetic Toxicology</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340"/>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602 Toksikolojide literatür taraması ve değerlendirilmesi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340"/>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603 Toksikolojiye giriş ve temel kavramlar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60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501 Graduation Project</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4</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3</w:t>
            </w:r>
          </w:p>
        </w:tc>
      </w:tr>
      <w:tr w:rsidR="00CA7D43" w:rsidRPr="005630D3" w:rsidTr="00CA7D43">
        <w:trPr>
          <w:cantSplit/>
          <w:trHeight w:val="60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101 Eczacılıkta temel hesaplamalar</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1</w:t>
            </w:r>
          </w:p>
        </w:tc>
      </w:tr>
      <w:tr w:rsidR="00CA7D43" w:rsidRPr="005630D3" w:rsidTr="00CA7D43">
        <w:trPr>
          <w:cantSplit/>
          <w:trHeight w:val="551"/>
        </w:trPr>
        <w:tc>
          <w:tcPr>
            <w:tcW w:w="1242" w:type="dxa"/>
            <w:vMerge/>
            <w:shd w:val="clear" w:color="auto" w:fill="auto"/>
            <w:vAlign w:val="center"/>
          </w:tcPr>
          <w:p w:rsidR="00CA7D43" w:rsidRPr="005630D3" w:rsidRDefault="00CA7D43" w:rsidP="00397E1B"/>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İlkbahar</w:t>
            </w:r>
          </w:p>
        </w:tc>
        <w:tc>
          <w:tcPr>
            <w:tcW w:w="4677" w:type="dxa"/>
            <w:shd w:val="clear" w:color="auto" w:fill="auto"/>
          </w:tcPr>
          <w:p w:rsidR="00CA7D43" w:rsidRPr="005630D3" w:rsidRDefault="00CA7D43" w:rsidP="00397E1B">
            <w:pPr>
              <w:snapToGrid w:val="0"/>
            </w:pPr>
            <w:r w:rsidRPr="005630D3">
              <w:t>NEPHAR 316 Toxicology</w:t>
            </w:r>
          </w:p>
        </w:tc>
        <w:tc>
          <w:tcPr>
            <w:tcW w:w="851" w:type="dxa"/>
            <w:shd w:val="clear" w:color="auto" w:fill="auto"/>
          </w:tcPr>
          <w:p w:rsidR="00CA7D43" w:rsidRPr="005630D3" w:rsidRDefault="00CA7D43" w:rsidP="00397E1B">
            <w:pPr>
              <w:snapToGrid w:val="0"/>
              <w:jc w:val="center"/>
            </w:pPr>
            <w:r w:rsidRPr="005630D3">
              <w:t>3</w:t>
            </w:r>
          </w:p>
        </w:tc>
        <w:tc>
          <w:tcPr>
            <w:tcW w:w="709" w:type="dxa"/>
            <w:shd w:val="clear" w:color="auto" w:fill="auto"/>
          </w:tcPr>
          <w:p w:rsidR="00CA7D43" w:rsidRPr="005630D3" w:rsidRDefault="00CA7D43" w:rsidP="00397E1B">
            <w:pPr>
              <w:snapToGrid w:val="0"/>
              <w:jc w:val="center"/>
            </w:pPr>
            <w:r w:rsidRPr="005630D3">
              <w:t>3</w:t>
            </w:r>
          </w:p>
        </w:tc>
        <w:tc>
          <w:tcPr>
            <w:tcW w:w="836" w:type="dxa"/>
            <w:shd w:val="clear" w:color="auto" w:fill="auto"/>
          </w:tcPr>
          <w:p w:rsidR="00CA7D43" w:rsidRPr="005630D3" w:rsidRDefault="00CA7D43" w:rsidP="00397E1B">
            <w:pPr>
              <w:snapToGrid w:val="0"/>
              <w:jc w:val="center"/>
            </w:pPr>
            <w:r w:rsidRPr="005630D3">
              <w:t>70</w:t>
            </w:r>
          </w:p>
        </w:tc>
      </w:tr>
      <w:tr w:rsidR="00CA7D43" w:rsidRPr="005630D3" w:rsidTr="00CA7D43">
        <w:trPr>
          <w:cantSplit/>
          <w:trHeight w:val="402"/>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tcPr>
          <w:p w:rsidR="00CA7D43" w:rsidRPr="005630D3" w:rsidRDefault="00CA7D43" w:rsidP="00397E1B">
            <w:pPr>
              <w:snapToGrid w:val="0"/>
            </w:pPr>
            <w:r w:rsidRPr="005630D3">
              <w:t xml:space="preserve">NEPHAR 320 Toxicology Lab. </w:t>
            </w:r>
          </w:p>
        </w:tc>
        <w:tc>
          <w:tcPr>
            <w:tcW w:w="851" w:type="dxa"/>
            <w:shd w:val="clear" w:color="auto" w:fill="auto"/>
          </w:tcPr>
          <w:p w:rsidR="00CA7D43" w:rsidRPr="005630D3" w:rsidRDefault="00CA7D43" w:rsidP="00397E1B">
            <w:pPr>
              <w:snapToGrid w:val="0"/>
              <w:jc w:val="center"/>
            </w:pPr>
            <w:r w:rsidRPr="005630D3">
              <w:t>3</w:t>
            </w:r>
          </w:p>
        </w:tc>
        <w:tc>
          <w:tcPr>
            <w:tcW w:w="709" w:type="dxa"/>
            <w:shd w:val="clear" w:color="auto" w:fill="auto"/>
          </w:tcPr>
          <w:p w:rsidR="00CA7D43" w:rsidRPr="005630D3" w:rsidRDefault="00CA7D43" w:rsidP="00397E1B">
            <w:pPr>
              <w:snapToGrid w:val="0"/>
              <w:jc w:val="center"/>
            </w:pPr>
            <w:r w:rsidRPr="005630D3">
              <w:t>3</w:t>
            </w:r>
          </w:p>
        </w:tc>
        <w:tc>
          <w:tcPr>
            <w:tcW w:w="836" w:type="dxa"/>
            <w:shd w:val="clear" w:color="auto" w:fill="auto"/>
          </w:tcPr>
          <w:p w:rsidR="00CA7D43" w:rsidRPr="005630D3" w:rsidRDefault="00CA7D43" w:rsidP="00397E1B">
            <w:pPr>
              <w:snapToGrid w:val="0"/>
              <w:jc w:val="center"/>
            </w:pPr>
            <w:r w:rsidRPr="005630D3">
              <w:t>70</w:t>
            </w:r>
          </w:p>
        </w:tc>
      </w:tr>
      <w:tr w:rsidR="00CA7D43" w:rsidRPr="005630D3" w:rsidTr="00CA7D43">
        <w:trPr>
          <w:cantSplit/>
          <w:trHeight w:val="546"/>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611 Adli Toksikoloji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49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ETKS 706 Spesifik Antidotlar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1</w:t>
            </w:r>
          </w:p>
        </w:tc>
      </w:tr>
      <w:tr w:rsidR="00CA7D43" w:rsidRPr="005630D3" w:rsidTr="00CA7D43">
        <w:trPr>
          <w:cantSplit/>
          <w:trHeight w:val="493"/>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106 İlaç zehirleme bilgisi</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1</w:t>
            </w:r>
          </w:p>
        </w:tc>
      </w:tr>
      <w:tr w:rsidR="00CA7D43" w:rsidRPr="005630D3" w:rsidTr="00CA7D43">
        <w:trPr>
          <w:cantSplit/>
          <w:trHeight w:val="685"/>
        </w:trPr>
        <w:tc>
          <w:tcPr>
            <w:tcW w:w="1242" w:type="dxa"/>
            <w:vMerge w:val="restart"/>
            <w:shd w:val="clear" w:color="auto" w:fill="auto"/>
            <w:vAlign w:val="center"/>
          </w:tcPr>
          <w:p w:rsidR="00CA7D43" w:rsidRPr="005630D3" w:rsidRDefault="00CA7D43" w:rsidP="00397E1B">
            <w:pPr>
              <w:spacing w:before="100" w:beforeAutospacing="1" w:after="100" w:afterAutospacing="1"/>
            </w:pPr>
            <w:r>
              <w:t>2015-2016</w:t>
            </w: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Güz</w:t>
            </w:r>
          </w:p>
        </w:tc>
        <w:tc>
          <w:tcPr>
            <w:tcW w:w="4677" w:type="dxa"/>
            <w:shd w:val="clear" w:color="auto" w:fill="auto"/>
          </w:tcPr>
          <w:p w:rsidR="00CA7D43" w:rsidRPr="005630D3" w:rsidRDefault="00CA7D43" w:rsidP="00397E1B">
            <w:pPr>
              <w:jc w:val="both"/>
            </w:pPr>
            <w:r w:rsidRPr="005630D3">
              <w:t>ETKS 602 Toksikolojide Literatür Taraması ve Değerlendirilmesi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567"/>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tcPr>
          <w:p w:rsidR="00CA7D43" w:rsidRPr="005630D3" w:rsidRDefault="00CA7D43" w:rsidP="00397E1B">
            <w:pPr>
              <w:jc w:val="both"/>
            </w:pPr>
            <w:r w:rsidRPr="005630D3">
              <w:t>ETKS 603 Toksikolojiye Giriş ve Temel Kavramlar</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501 Graduation Project</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4</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2</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3</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Pr="005630D3" w:rsidRDefault="00CA7D43" w:rsidP="00397E1B">
            <w:pPr>
              <w:spacing w:before="100" w:beforeAutospacing="1" w:after="100" w:afterAutospacing="1"/>
            </w:pPr>
            <w:r>
              <w:t>ECH 101 Eczacılıkta temel hesaplamalar</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2</w:t>
            </w:r>
          </w:p>
        </w:tc>
      </w:tr>
      <w:tr w:rsidR="00CA7D43" w:rsidRPr="005630D3" w:rsidTr="00CA7D43">
        <w:trPr>
          <w:cantSplit/>
          <w:trHeight w:val="501"/>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shd w:val="clear" w:color="auto" w:fill="auto"/>
            <w:vAlign w:val="center"/>
          </w:tcPr>
          <w:p w:rsidR="00CA7D43" w:rsidRPr="005630D3" w:rsidRDefault="00CA7D43" w:rsidP="00397E1B">
            <w:pPr>
              <w:spacing w:before="100" w:beforeAutospacing="1" w:after="100" w:afterAutospacing="1"/>
              <w:jc w:val="center"/>
            </w:pPr>
          </w:p>
        </w:tc>
        <w:tc>
          <w:tcPr>
            <w:tcW w:w="4677" w:type="dxa"/>
            <w:shd w:val="clear" w:color="auto" w:fill="auto"/>
            <w:vAlign w:val="center"/>
          </w:tcPr>
          <w:p w:rsidR="00CA7D43" w:rsidRDefault="00CA7D43" w:rsidP="00397E1B">
            <w:pPr>
              <w:spacing w:before="100" w:beforeAutospacing="1" w:after="100" w:afterAutospacing="1"/>
            </w:pPr>
            <w:r>
              <w:t>ECH 209 Eczane hizm. İlkeleri ve etik kurallar</w:t>
            </w:r>
          </w:p>
        </w:tc>
        <w:tc>
          <w:tcPr>
            <w:tcW w:w="851" w:type="dxa"/>
            <w:shd w:val="clear" w:color="auto" w:fill="auto"/>
            <w:vAlign w:val="center"/>
          </w:tcPr>
          <w:p w:rsidR="00CA7D43" w:rsidRDefault="00CA7D43" w:rsidP="00397E1B">
            <w:pPr>
              <w:spacing w:before="100" w:beforeAutospacing="1" w:after="100" w:afterAutospacing="1"/>
              <w:jc w:val="center"/>
            </w:pPr>
            <w:r>
              <w:t>2</w:t>
            </w:r>
          </w:p>
        </w:tc>
        <w:tc>
          <w:tcPr>
            <w:tcW w:w="709" w:type="dxa"/>
            <w:shd w:val="clear" w:color="auto" w:fill="auto"/>
            <w:vAlign w:val="center"/>
          </w:tcPr>
          <w:p w:rsidR="00CA7D43" w:rsidRDefault="00CA7D43" w:rsidP="00397E1B">
            <w:pPr>
              <w:spacing w:before="100" w:beforeAutospacing="1" w:after="100" w:afterAutospacing="1"/>
              <w:jc w:val="center"/>
            </w:pPr>
            <w:r>
              <w:t>0</w:t>
            </w:r>
          </w:p>
        </w:tc>
        <w:tc>
          <w:tcPr>
            <w:tcW w:w="836" w:type="dxa"/>
            <w:shd w:val="clear" w:color="auto" w:fill="auto"/>
            <w:vAlign w:val="center"/>
          </w:tcPr>
          <w:p w:rsidR="00CA7D43" w:rsidRDefault="00CA7D43" w:rsidP="00397E1B">
            <w:pPr>
              <w:spacing w:before="100" w:beforeAutospacing="1" w:after="100" w:afterAutospacing="1"/>
              <w:jc w:val="center"/>
            </w:pPr>
            <w:r>
              <w:t>1</w:t>
            </w:r>
          </w:p>
        </w:tc>
      </w:tr>
      <w:tr w:rsidR="00CA7D43" w:rsidRPr="005630D3" w:rsidTr="00CA7D43">
        <w:trPr>
          <w:cantSplit/>
          <w:trHeight w:val="578"/>
        </w:trPr>
        <w:tc>
          <w:tcPr>
            <w:tcW w:w="1242" w:type="dxa"/>
            <w:vMerge/>
            <w:shd w:val="clear" w:color="auto" w:fill="auto"/>
            <w:vAlign w:val="center"/>
          </w:tcPr>
          <w:p w:rsidR="00CA7D43" w:rsidRPr="005630D3" w:rsidRDefault="00CA7D43" w:rsidP="00397E1B">
            <w:pPr>
              <w:spacing w:before="100" w:beforeAutospacing="1" w:after="100" w:afterAutospacing="1"/>
            </w:pPr>
          </w:p>
        </w:tc>
        <w:tc>
          <w:tcPr>
            <w:tcW w:w="993" w:type="dxa"/>
            <w:vMerge w:val="restart"/>
            <w:shd w:val="clear" w:color="auto" w:fill="auto"/>
            <w:vAlign w:val="center"/>
          </w:tcPr>
          <w:p w:rsidR="00CA7D43" w:rsidRPr="005630D3" w:rsidRDefault="00CA7D43" w:rsidP="00397E1B">
            <w:pPr>
              <w:spacing w:before="100" w:beforeAutospacing="1" w:after="100" w:afterAutospacing="1"/>
              <w:jc w:val="center"/>
            </w:pPr>
            <w:r w:rsidRPr="005630D3">
              <w:t>İlkbahar</w:t>
            </w:r>
          </w:p>
        </w:tc>
        <w:tc>
          <w:tcPr>
            <w:tcW w:w="4677" w:type="dxa"/>
            <w:shd w:val="clear" w:color="auto" w:fill="auto"/>
            <w:vAlign w:val="center"/>
          </w:tcPr>
          <w:p w:rsidR="00CA7D43" w:rsidRPr="005630D3" w:rsidRDefault="00CA7D43" w:rsidP="00397E1B">
            <w:pPr>
              <w:spacing w:before="100" w:beforeAutospacing="1" w:after="100" w:afterAutospacing="1"/>
            </w:pPr>
            <w:r w:rsidRPr="005630D3">
              <w:t>NEPHAR 316 Toxicology</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93</w:t>
            </w:r>
          </w:p>
        </w:tc>
      </w:tr>
      <w:tr w:rsidR="00CA7D43" w:rsidRPr="005630D3" w:rsidTr="00CA7D43">
        <w:trPr>
          <w:cantSplit/>
          <w:trHeight w:val="667"/>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rsidRPr="005630D3">
              <w:t>NEPHAR 320 Toxicology Lab</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92</w:t>
            </w:r>
          </w:p>
        </w:tc>
      </w:tr>
      <w:tr w:rsidR="00CA7D43" w:rsidRPr="005630D3" w:rsidTr="00CA7D43">
        <w:trPr>
          <w:cantSplit/>
          <w:trHeight w:val="614"/>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rsidRPr="005630D3">
              <w:t>ETKS 611 Adli Toksikoloji</w:t>
            </w:r>
          </w:p>
        </w:tc>
        <w:tc>
          <w:tcPr>
            <w:tcW w:w="851" w:type="dxa"/>
            <w:shd w:val="clear" w:color="auto" w:fill="auto"/>
            <w:vAlign w:val="center"/>
          </w:tcPr>
          <w:p w:rsidR="00CA7D43" w:rsidRPr="005630D3" w:rsidRDefault="00CA7D43" w:rsidP="00397E1B">
            <w:pPr>
              <w:spacing w:before="100" w:beforeAutospacing="1" w:after="100" w:afterAutospacing="1"/>
              <w:jc w:val="center"/>
            </w:pPr>
            <w:r w:rsidRPr="005630D3">
              <w:t>3</w:t>
            </w:r>
          </w:p>
        </w:tc>
        <w:tc>
          <w:tcPr>
            <w:tcW w:w="709" w:type="dxa"/>
            <w:shd w:val="clear" w:color="auto" w:fill="auto"/>
            <w:vAlign w:val="center"/>
          </w:tcPr>
          <w:p w:rsidR="00CA7D43" w:rsidRPr="005630D3" w:rsidRDefault="00CA7D43" w:rsidP="00397E1B">
            <w:pPr>
              <w:spacing w:before="100" w:beforeAutospacing="1" w:after="100" w:afterAutospacing="1"/>
              <w:jc w:val="center"/>
            </w:pPr>
            <w:r w:rsidRPr="005630D3">
              <w:t>0</w:t>
            </w:r>
          </w:p>
        </w:tc>
        <w:tc>
          <w:tcPr>
            <w:tcW w:w="836" w:type="dxa"/>
            <w:shd w:val="clear" w:color="auto" w:fill="auto"/>
            <w:vAlign w:val="center"/>
          </w:tcPr>
          <w:p w:rsidR="00CA7D43" w:rsidRPr="005630D3" w:rsidRDefault="00CA7D43" w:rsidP="00397E1B">
            <w:pPr>
              <w:spacing w:before="100" w:beforeAutospacing="1" w:after="100" w:afterAutospacing="1"/>
              <w:jc w:val="center"/>
            </w:pPr>
            <w:r w:rsidRPr="005630D3">
              <w:t>2</w:t>
            </w:r>
          </w:p>
        </w:tc>
      </w:tr>
      <w:tr w:rsidR="00CA7D43" w:rsidRPr="005630D3" w:rsidTr="00CA7D43">
        <w:trPr>
          <w:cantSplit/>
          <w:trHeight w:val="614"/>
        </w:trPr>
        <w:tc>
          <w:tcPr>
            <w:tcW w:w="1242" w:type="dxa"/>
            <w:vMerge/>
            <w:shd w:val="clear" w:color="auto" w:fill="auto"/>
            <w:vAlign w:val="center"/>
          </w:tcPr>
          <w:p w:rsidR="00CA7D43" w:rsidRPr="005630D3" w:rsidRDefault="00CA7D43" w:rsidP="00397E1B"/>
        </w:tc>
        <w:tc>
          <w:tcPr>
            <w:tcW w:w="993" w:type="dxa"/>
            <w:vMerge/>
            <w:shd w:val="clear" w:color="auto" w:fill="auto"/>
            <w:vAlign w:val="center"/>
          </w:tcPr>
          <w:p w:rsidR="00CA7D43" w:rsidRPr="005630D3" w:rsidRDefault="00CA7D43" w:rsidP="00397E1B"/>
        </w:tc>
        <w:tc>
          <w:tcPr>
            <w:tcW w:w="4677" w:type="dxa"/>
            <w:shd w:val="clear" w:color="auto" w:fill="auto"/>
            <w:vAlign w:val="center"/>
          </w:tcPr>
          <w:p w:rsidR="00CA7D43" w:rsidRPr="005630D3" w:rsidRDefault="00CA7D43" w:rsidP="00397E1B">
            <w:pPr>
              <w:spacing w:before="100" w:beforeAutospacing="1" w:after="100" w:afterAutospacing="1"/>
            </w:pPr>
            <w:r>
              <w:t>ECH 106 İlaç zehirleme bilgisi</w:t>
            </w:r>
          </w:p>
        </w:tc>
        <w:tc>
          <w:tcPr>
            <w:tcW w:w="851" w:type="dxa"/>
            <w:shd w:val="clear" w:color="auto" w:fill="auto"/>
            <w:vAlign w:val="center"/>
          </w:tcPr>
          <w:p w:rsidR="00CA7D43" w:rsidRPr="005630D3" w:rsidRDefault="00CA7D43" w:rsidP="00397E1B">
            <w:pPr>
              <w:spacing w:before="100" w:beforeAutospacing="1" w:after="100" w:afterAutospacing="1"/>
              <w:jc w:val="center"/>
            </w:pPr>
            <w:r>
              <w:t>2</w:t>
            </w:r>
          </w:p>
        </w:tc>
        <w:tc>
          <w:tcPr>
            <w:tcW w:w="709" w:type="dxa"/>
            <w:shd w:val="clear" w:color="auto" w:fill="auto"/>
            <w:vAlign w:val="center"/>
          </w:tcPr>
          <w:p w:rsidR="00CA7D43" w:rsidRPr="005630D3" w:rsidRDefault="00CA7D43" w:rsidP="00397E1B">
            <w:pPr>
              <w:spacing w:before="100" w:beforeAutospacing="1" w:after="100" w:afterAutospacing="1"/>
              <w:jc w:val="center"/>
            </w:pPr>
            <w:r>
              <w:t>0</w:t>
            </w:r>
          </w:p>
        </w:tc>
        <w:tc>
          <w:tcPr>
            <w:tcW w:w="836" w:type="dxa"/>
            <w:shd w:val="clear" w:color="auto" w:fill="auto"/>
            <w:vAlign w:val="center"/>
          </w:tcPr>
          <w:p w:rsidR="00CA7D43" w:rsidRPr="005630D3" w:rsidRDefault="00CA7D43" w:rsidP="00397E1B">
            <w:pPr>
              <w:spacing w:before="100" w:beforeAutospacing="1" w:after="100" w:afterAutospacing="1"/>
              <w:jc w:val="center"/>
            </w:pPr>
            <w:r>
              <w:t>2</w:t>
            </w:r>
          </w:p>
        </w:tc>
      </w:tr>
    </w:tbl>
    <w:p w:rsidR="00D87B61" w:rsidRDefault="00D87B61"/>
    <w:sectPr w:rsidR="00D87B61" w:rsidSect="00720A3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8."/>
      <w:lvlJc w:val="left"/>
      <w:pPr>
        <w:tabs>
          <w:tab w:val="num" w:pos="720"/>
        </w:tabs>
        <w:ind w:left="720" w:hanging="360"/>
      </w:pPr>
      <w:rPr>
        <w:rFonts w:ascii="Times New Roman" w:hAnsi="Times New Roman"/>
        <w:b/>
        <w:i w:val="0"/>
        <w:sz w:val="24"/>
      </w:rPr>
    </w:lvl>
    <w:lvl w:ilvl="1">
      <w:start w:val="1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Arial" w:hAnsi="Arial"/>
        <w:b w:val="0"/>
        <w:i w:val="0"/>
        <w:sz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5"/>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9"/>
    <w:multiLevelType w:val="singleLevel"/>
    <w:tmpl w:val="00000009"/>
    <w:name w:val="WW8Num9"/>
    <w:lvl w:ilvl="0">
      <w:start w:val="1"/>
      <w:numFmt w:val="decimal"/>
      <w:lvlText w:val="%1."/>
      <w:lvlJc w:val="left"/>
      <w:pPr>
        <w:tabs>
          <w:tab w:val="num" w:pos="1080"/>
        </w:tabs>
        <w:ind w:left="1080" w:hanging="360"/>
      </w:pPr>
      <w:rPr>
        <w:rFonts w:ascii="Times New Roman" w:hAnsi="Times New Roman"/>
        <w:b w:val="0"/>
        <w:i w:val="0"/>
        <w:sz w:val="24"/>
      </w:rPr>
    </w:lvl>
  </w:abstractNum>
  <w:abstractNum w:abstractNumId="7">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DC3222"/>
    <w:multiLevelType w:val="hybridMultilevel"/>
    <w:tmpl w:val="23746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480E87"/>
    <w:multiLevelType w:val="multilevel"/>
    <w:tmpl w:val="14B0E802"/>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675"/>
        </w:tabs>
        <w:ind w:left="675" w:hanging="45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10">
    <w:nsid w:val="6B7365BF"/>
    <w:multiLevelType w:val="hybridMultilevel"/>
    <w:tmpl w:val="5EFC64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B72A57"/>
    <w:multiLevelType w:val="hybridMultilevel"/>
    <w:tmpl w:val="01FE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403E4"/>
    <w:multiLevelType w:val="hybridMultilevel"/>
    <w:tmpl w:val="D7D46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0"/>
  </w:num>
  <w:num w:numId="11">
    <w:abstractNumId w:val="11"/>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30D3"/>
    <w:rsid w:val="002604F1"/>
    <w:rsid w:val="00455AFF"/>
    <w:rsid w:val="005630D3"/>
    <w:rsid w:val="005C6868"/>
    <w:rsid w:val="00720A3E"/>
    <w:rsid w:val="009F5791"/>
    <w:rsid w:val="00B14919"/>
    <w:rsid w:val="00CA7D43"/>
    <w:rsid w:val="00D045ED"/>
    <w:rsid w:val="00D63DBC"/>
    <w:rsid w:val="00D87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3"/>
    <w:rPr>
      <w:rFonts w:eastAsiaTheme="minorEastAsia"/>
      <w:lang w:val="tr-TR" w:eastAsia="tr-TR"/>
    </w:rPr>
  </w:style>
  <w:style w:type="paragraph" w:styleId="Heading1">
    <w:name w:val="heading 1"/>
    <w:basedOn w:val="Normal"/>
    <w:next w:val="Normal"/>
    <w:link w:val="Heading1Char"/>
    <w:qFormat/>
    <w:rsid w:val="009F5791"/>
    <w:pPr>
      <w:keepNext/>
      <w:numPr>
        <w:numId w:val="10"/>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qFormat/>
    <w:rsid w:val="009F579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0"/>
      <w:lang w:eastAsia="ar-SA"/>
    </w:rPr>
  </w:style>
  <w:style w:type="paragraph" w:styleId="Heading3">
    <w:name w:val="heading 3"/>
    <w:basedOn w:val="Normal"/>
    <w:next w:val="Normal"/>
    <w:link w:val="Heading3Char"/>
    <w:qFormat/>
    <w:rsid w:val="009F5791"/>
    <w:pPr>
      <w:keepNext/>
      <w:numPr>
        <w:ilvl w:val="2"/>
        <w:numId w:val="10"/>
      </w:numPr>
      <w:suppressAutoHyphens/>
      <w:spacing w:after="0" w:line="240" w:lineRule="auto"/>
      <w:ind w:left="0" w:right="252" w:firstLine="0"/>
      <w:outlineLvl w:val="2"/>
    </w:pPr>
    <w:rPr>
      <w:rFonts w:ascii="Times New Roman" w:eastAsia="Times New Roman" w:hAnsi="Times New Roman" w:cs="Times New Roman"/>
      <w:b/>
      <w:bCs/>
      <w:sz w:val="24"/>
      <w:szCs w:val="24"/>
      <w:lang w:eastAsia="ar-SA"/>
    </w:rPr>
  </w:style>
  <w:style w:type="paragraph" w:styleId="Heading4">
    <w:name w:val="heading 4"/>
    <w:basedOn w:val="Normal"/>
    <w:next w:val="Normal"/>
    <w:link w:val="Heading4Char"/>
    <w:qFormat/>
    <w:rsid w:val="009F5791"/>
    <w:pPr>
      <w:keepNext/>
      <w:numPr>
        <w:ilvl w:val="3"/>
        <w:numId w:val="10"/>
      </w:numPr>
      <w:suppressAutoHyphens/>
      <w:spacing w:after="0" w:line="240" w:lineRule="auto"/>
      <w:ind w:left="0" w:right="252" w:firstLine="0"/>
      <w:jc w:val="right"/>
      <w:outlineLvl w:val="3"/>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30D3"/>
    <w:rPr>
      <w:b/>
      <w:bCs/>
    </w:rPr>
  </w:style>
  <w:style w:type="paragraph" w:styleId="BodyText">
    <w:name w:val="Body Text"/>
    <w:basedOn w:val="Normal"/>
    <w:link w:val="BodyTextChar"/>
    <w:rsid w:val="005630D3"/>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5630D3"/>
    <w:rPr>
      <w:rFonts w:ascii="Times New Roman" w:eastAsia="Times New Roman" w:hAnsi="Times New Roman" w:cs="Times New Roman"/>
      <w:sz w:val="24"/>
      <w:szCs w:val="20"/>
      <w:lang w:val="tr-TR" w:eastAsia="ar-SA"/>
    </w:rPr>
  </w:style>
  <w:style w:type="paragraph" w:styleId="BodyTextIndent">
    <w:name w:val="Body Text Indent"/>
    <w:basedOn w:val="Normal"/>
    <w:link w:val="BodyTextIndentChar"/>
    <w:rsid w:val="005630D3"/>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BodyTextIndentChar">
    <w:name w:val="Body Text Indent Char"/>
    <w:basedOn w:val="DefaultParagraphFont"/>
    <w:link w:val="BodyTextIndent"/>
    <w:rsid w:val="005630D3"/>
    <w:rPr>
      <w:rFonts w:ascii="Arial Unicode MS" w:eastAsia="Arial Unicode MS" w:hAnsi="Arial Unicode MS" w:cs="Arial Unicode MS"/>
      <w:color w:val="000000"/>
      <w:sz w:val="24"/>
      <w:szCs w:val="24"/>
      <w:lang w:val="tr-TR" w:eastAsia="ar-SA"/>
    </w:rPr>
  </w:style>
  <w:style w:type="paragraph" w:customStyle="1" w:styleId="GvdeMetniGirintisi21">
    <w:name w:val="Gövde Metni Girintisi 21"/>
    <w:basedOn w:val="Normal"/>
    <w:rsid w:val="005630D3"/>
    <w:pPr>
      <w:suppressAutoHyphens/>
      <w:spacing w:after="0" w:line="240" w:lineRule="auto"/>
      <w:ind w:left="360"/>
      <w:jc w:val="both"/>
    </w:pPr>
    <w:rPr>
      <w:rFonts w:ascii="Arial" w:eastAsia="Times New Roman" w:hAnsi="Arial" w:cs="Arial"/>
      <w:sz w:val="20"/>
      <w:szCs w:val="24"/>
      <w:lang w:eastAsia="ar-SA"/>
    </w:rPr>
  </w:style>
  <w:style w:type="paragraph" w:customStyle="1" w:styleId="Tabloerii">
    <w:name w:val="Tablo İçeriği"/>
    <w:basedOn w:val="Normal"/>
    <w:rsid w:val="005630D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9F5791"/>
    <w:rPr>
      <w:rFonts w:ascii="Times New Roman" w:eastAsia="Times New Roman" w:hAnsi="Times New Roman" w:cs="Times New Roman"/>
      <w:b/>
      <w:sz w:val="24"/>
      <w:szCs w:val="20"/>
      <w:lang w:val="tr-TR" w:eastAsia="ar-SA"/>
    </w:rPr>
  </w:style>
  <w:style w:type="character" w:customStyle="1" w:styleId="Heading2Char">
    <w:name w:val="Heading 2 Char"/>
    <w:basedOn w:val="DefaultParagraphFont"/>
    <w:link w:val="Heading2"/>
    <w:rsid w:val="009F5791"/>
    <w:rPr>
      <w:rFonts w:ascii="Times New Roman" w:eastAsia="Times New Roman" w:hAnsi="Times New Roman" w:cs="Times New Roman"/>
      <w:b/>
      <w:bCs/>
      <w:sz w:val="24"/>
      <w:szCs w:val="20"/>
      <w:lang w:val="tr-TR" w:eastAsia="ar-SA"/>
    </w:rPr>
  </w:style>
  <w:style w:type="character" w:customStyle="1" w:styleId="Heading3Char">
    <w:name w:val="Heading 3 Char"/>
    <w:basedOn w:val="DefaultParagraphFont"/>
    <w:link w:val="Heading3"/>
    <w:rsid w:val="009F5791"/>
    <w:rPr>
      <w:rFonts w:ascii="Times New Roman" w:eastAsia="Times New Roman" w:hAnsi="Times New Roman" w:cs="Times New Roman"/>
      <w:b/>
      <w:bCs/>
      <w:sz w:val="24"/>
      <w:szCs w:val="24"/>
      <w:lang w:val="tr-TR" w:eastAsia="ar-SA"/>
    </w:rPr>
  </w:style>
  <w:style w:type="character" w:customStyle="1" w:styleId="Heading4Char">
    <w:name w:val="Heading 4 Char"/>
    <w:basedOn w:val="DefaultParagraphFont"/>
    <w:link w:val="Heading4"/>
    <w:rsid w:val="009F5791"/>
    <w:rPr>
      <w:rFonts w:ascii="Times New Roman" w:eastAsia="Times New Roman" w:hAnsi="Times New Roman" w:cs="Times New Roman"/>
      <w:b/>
      <w:bCs/>
      <w:sz w:val="24"/>
      <w:szCs w:val="24"/>
      <w:lang w:val="tr-TR" w:eastAsia="ar-SA"/>
    </w:rPr>
  </w:style>
  <w:style w:type="character" w:styleId="Hyperlink">
    <w:name w:val="Hyperlink"/>
    <w:rsid w:val="009F5791"/>
    <w:rPr>
      <w:rFonts w:cs="Times New Roman"/>
      <w:color w:val="0033CC"/>
      <w:u w:val="single"/>
    </w:rPr>
  </w:style>
  <w:style w:type="character" w:customStyle="1" w:styleId="highlight">
    <w:name w:val="highlight"/>
    <w:basedOn w:val="DefaultParagraphFont"/>
    <w:rsid w:val="009F5791"/>
  </w:style>
  <w:style w:type="paragraph" w:styleId="ListParagraph">
    <w:name w:val="List Paragraph"/>
    <w:basedOn w:val="Normal"/>
    <w:uiPriority w:val="34"/>
    <w:qFormat/>
    <w:rsid w:val="009F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3"/>
    <w:rPr>
      <w:rFonts w:eastAsiaTheme="minorEastAsia"/>
      <w:lang w:val="tr-TR" w:eastAsia="tr-TR"/>
    </w:rPr>
  </w:style>
  <w:style w:type="paragraph" w:styleId="Heading1">
    <w:name w:val="heading 1"/>
    <w:basedOn w:val="Normal"/>
    <w:next w:val="Normal"/>
    <w:link w:val="Heading1Char"/>
    <w:qFormat/>
    <w:rsid w:val="009F5791"/>
    <w:pPr>
      <w:keepNext/>
      <w:numPr>
        <w:numId w:val="10"/>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Heading2">
    <w:name w:val="heading 2"/>
    <w:basedOn w:val="Normal"/>
    <w:next w:val="Normal"/>
    <w:link w:val="Heading2Char"/>
    <w:qFormat/>
    <w:rsid w:val="009F579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0"/>
      <w:lang w:eastAsia="ar-SA"/>
    </w:rPr>
  </w:style>
  <w:style w:type="paragraph" w:styleId="Heading3">
    <w:name w:val="heading 3"/>
    <w:basedOn w:val="Normal"/>
    <w:next w:val="Normal"/>
    <w:link w:val="Heading3Char"/>
    <w:qFormat/>
    <w:rsid w:val="009F5791"/>
    <w:pPr>
      <w:keepNext/>
      <w:numPr>
        <w:ilvl w:val="2"/>
        <w:numId w:val="10"/>
      </w:numPr>
      <w:suppressAutoHyphens/>
      <w:spacing w:after="0" w:line="240" w:lineRule="auto"/>
      <w:ind w:left="0" w:right="252" w:firstLine="0"/>
      <w:outlineLvl w:val="2"/>
    </w:pPr>
    <w:rPr>
      <w:rFonts w:ascii="Times New Roman" w:eastAsia="Times New Roman" w:hAnsi="Times New Roman" w:cs="Times New Roman"/>
      <w:b/>
      <w:bCs/>
      <w:sz w:val="24"/>
      <w:szCs w:val="24"/>
      <w:lang w:eastAsia="ar-SA"/>
    </w:rPr>
  </w:style>
  <w:style w:type="paragraph" w:styleId="Heading4">
    <w:name w:val="heading 4"/>
    <w:basedOn w:val="Normal"/>
    <w:next w:val="Normal"/>
    <w:link w:val="Heading4Char"/>
    <w:qFormat/>
    <w:rsid w:val="009F5791"/>
    <w:pPr>
      <w:keepNext/>
      <w:numPr>
        <w:ilvl w:val="3"/>
        <w:numId w:val="10"/>
      </w:numPr>
      <w:suppressAutoHyphens/>
      <w:spacing w:after="0" w:line="240" w:lineRule="auto"/>
      <w:ind w:left="0" w:right="252" w:firstLine="0"/>
      <w:jc w:val="right"/>
      <w:outlineLvl w:val="3"/>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30D3"/>
    <w:rPr>
      <w:b/>
      <w:bCs/>
    </w:rPr>
  </w:style>
  <w:style w:type="paragraph" w:styleId="BodyText">
    <w:name w:val="Body Text"/>
    <w:basedOn w:val="Normal"/>
    <w:link w:val="BodyTextChar"/>
    <w:rsid w:val="005630D3"/>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5630D3"/>
    <w:rPr>
      <w:rFonts w:ascii="Times New Roman" w:eastAsia="Times New Roman" w:hAnsi="Times New Roman" w:cs="Times New Roman"/>
      <w:sz w:val="24"/>
      <w:szCs w:val="20"/>
      <w:lang w:val="tr-TR" w:eastAsia="ar-SA"/>
    </w:rPr>
  </w:style>
  <w:style w:type="paragraph" w:styleId="BodyTextIndent">
    <w:name w:val="Body Text Indent"/>
    <w:basedOn w:val="Normal"/>
    <w:link w:val="BodyTextIndentChar"/>
    <w:rsid w:val="005630D3"/>
    <w:pPr>
      <w:suppressAutoHyphens/>
      <w:spacing w:before="280" w:after="280" w:line="240" w:lineRule="auto"/>
    </w:pPr>
    <w:rPr>
      <w:rFonts w:ascii="Arial Unicode MS" w:eastAsia="Arial Unicode MS" w:hAnsi="Arial Unicode MS" w:cs="Arial Unicode MS"/>
      <w:color w:val="000000"/>
      <w:sz w:val="24"/>
      <w:szCs w:val="24"/>
      <w:lang w:eastAsia="ar-SA"/>
    </w:rPr>
  </w:style>
  <w:style w:type="character" w:customStyle="1" w:styleId="BodyTextIndentChar">
    <w:name w:val="Body Text Indent Char"/>
    <w:basedOn w:val="DefaultParagraphFont"/>
    <w:link w:val="BodyTextIndent"/>
    <w:rsid w:val="005630D3"/>
    <w:rPr>
      <w:rFonts w:ascii="Arial Unicode MS" w:eastAsia="Arial Unicode MS" w:hAnsi="Arial Unicode MS" w:cs="Arial Unicode MS"/>
      <w:color w:val="000000"/>
      <w:sz w:val="24"/>
      <w:szCs w:val="24"/>
      <w:lang w:val="tr-TR" w:eastAsia="ar-SA"/>
    </w:rPr>
  </w:style>
  <w:style w:type="paragraph" w:customStyle="1" w:styleId="GvdeMetniGirintisi21">
    <w:name w:val="Gövde Metni Girintisi 21"/>
    <w:basedOn w:val="Normal"/>
    <w:rsid w:val="005630D3"/>
    <w:pPr>
      <w:suppressAutoHyphens/>
      <w:spacing w:after="0" w:line="240" w:lineRule="auto"/>
      <w:ind w:left="360"/>
      <w:jc w:val="both"/>
    </w:pPr>
    <w:rPr>
      <w:rFonts w:ascii="Arial" w:eastAsia="Times New Roman" w:hAnsi="Arial" w:cs="Arial"/>
      <w:sz w:val="20"/>
      <w:szCs w:val="24"/>
      <w:lang w:eastAsia="ar-SA"/>
    </w:rPr>
  </w:style>
  <w:style w:type="paragraph" w:customStyle="1" w:styleId="Tabloerii">
    <w:name w:val="Tablo İçeriği"/>
    <w:basedOn w:val="Normal"/>
    <w:rsid w:val="005630D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9F5791"/>
    <w:rPr>
      <w:rFonts w:ascii="Times New Roman" w:eastAsia="Times New Roman" w:hAnsi="Times New Roman" w:cs="Times New Roman"/>
      <w:b/>
      <w:sz w:val="24"/>
      <w:szCs w:val="20"/>
      <w:lang w:val="tr-TR" w:eastAsia="ar-SA"/>
    </w:rPr>
  </w:style>
  <w:style w:type="character" w:customStyle="1" w:styleId="Heading2Char">
    <w:name w:val="Heading 2 Char"/>
    <w:basedOn w:val="DefaultParagraphFont"/>
    <w:link w:val="Heading2"/>
    <w:rsid w:val="009F5791"/>
    <w:rPr>
      <w:rFonts w:ascii="Times New Roman" w:eastAsia="Times New Roman" w:hAnsi="Times New Roman" w:cs="Times New Roman"/>
      <w:b/>
      <w:bCs/>
      <w:sz w:val="24"/>
      <w:szCs w:val="20"/>
      <w:lang w:val="tr-TR" w:eastAsia="ar-SA"/>
    </w:rPr>
  </w:style>
  <w:style w:type="character" w:customStyle="1" w:styleId="Heading3Char">
    <w:name w:val="Heading 3 Char"/>
    <w:basedOn w:val="DefaultParagraphFont"/>
    <w:link w:val="Heading3"/>
    <w:rsid w:val="009F5791"/>
    <w:rPr>
      <w:rFonts w:ascii="Times New Roman" w:eastAsia="Times New Roman" w:hAnsi="Times New Roman" w:cs="Times New Roman"/>
      <w:b/>
      <w:bCs/>
      <w:sz w:val="24"/>
      <w:szCs w:val="24"/>
      <w:lang w:val="tr-TR" w:eastAsia="ar-SA"/>
    </w:rPr>
  </w:style>
  <w:style w:type="character" w:customStyle="1" w:styleId="Heading4Char">
    <w:name w:val="Heading 4 Char"/>
    <w:basedOn w:val="DefaultParagraphFont"/>
    <w:link w:val="Heading4"/>
    <w:rsid w:val="009F5791"/>
    <w:rPr>
      <w:rFonts w:ascii="Times New Roman" w:eastAsia="Times New Roman" w:hAnsi="Times New Roman" w:cs="Times New Roman"/>
      <w:b/>
      <w:bCs/>
      <w:sz w:val="24"/>
      <w:szCs w:val="24"/>
      <w:lang w:val="tr-TR" w:eastAsia="ar-SA"/>
    </w:rPr>
  </w:style>
  <w:style w:type="character" w:styleId="Hyperlink">
    <w:name w:val="Hyperlink"/>
    <w:rsid w:val="009F5791"/>
    <w:rPr>
      <w:rFonts w:cs="Times New Roman"/>
      <w:color w:val="0033CC"/>
      <w:u w:val="single"/>
    </w:rPr>
  </w:style>
  <w:style w:type="character" w:customStyle="1" w:styleId="highlight">
    <w:name w:val="highlight"/>
    <w:basedOn w:val="DefaultParagraphFont"/>
    <w:rsid w:val="009F5791"/>
  </w:style>
  <w:style w:type="paragraph" w:styleId="ListParagraph">
    <w:name w:val="List Paragraph"/>
    <w:basedOn w:val="Normal"/>
    <w:uiPriority w:val="34"/>
    <w:qFormat/>
    <w:rsid w:val="009F5791"/>
    <w:pPr>
      <w:ind w:left="720"/>
      <w:contextualSpacing/>
    </w:pPr>
  </w:style>
</w:styles>
</file>

<file path=word/webSettings.xml><?xml version="1.0" encoding="utf-8"?>
<w:webSettings xmlns:r="http://schemas.openxmlformats.org/officeDocument/2006/relationships" xmlns:w="http://schemas.openxmlformats.org/wordprocessingml/2006/main">
  <w:divs>
    <w:div w:id="65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adioglu%20E%5BAuthor%5D&amp;cauthor=true&amp;cauthor_uid=237590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Sungur%20MA%5BAuthor%5D&amp;cauthor=true&amp;cauthor_uid=23759069" TargetMode="External"/><Relationship Id="rId12" Type="http://schemas.openxmlformats.org/officeDocument/2006/relationships/hyperlink" Target="http://www.ncbi.nlm.nih.gov/pubmed/23759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Aktas%20A%5BAuthor%5D&amp;cauthor=true&amp;cauthor_uid=23759069" TargetMode="External"/><Relationship Id="rId11" Type="http://schemas.openxmlformats.org/officeDocument/2006/relationships/hyperlink" Target="http://www.ncbi.nlm.nih.gov/pubmed/?term=Saygi%20S%5BAuthor%5D&amp;cauthor=true&amp;cauthor_uid=23759069" TargetMode="External"/><Relationship Id="rId5" Type="http://schemas.openxmlformats.org/officeDocument/2006/relationships/hyperlink" Target="http://www.ncbi.nlm.nih.gov/pubmed/?term=Battal%20D%5BAuthor%5D&amp;cauthor=true&amp;cauthor_uid=23759069" TargetMode="External"/><Relationship Id="rId15" Type="http://schemas.microsoft.com/office/2007/relationships/stylesWithEffects" Target="stylesWithEffects.xml"/><Relationship Id="rId10" Type="http://schemas.openxmlformats.org/officeDocument/2006/relationships/hyperlink" Target="http://www.ncbi.nlm.nih.gov/pubmed/?term=Sahin%20NO%5BAuthor%5D&amp;cauthor=true&amp;cauthor_uid=23759069" TargetMode="External"/><Relationship Id="rId4" Type="http://schemas.openxmlformats.org/officeDocument/2006/relationships/webSettings" Target="webSettings.xml"/><Relationship Id="rId9" Type="http://schemas.openxmlformats.org/officeDocument/2006/relationships/hyperlink" Target="http://www.ncbi.nlm.nih.gov/pubmed/?term=Eker%20ED%5BAuthor%5D&amp;cauthor=true&amp;cauthor_uid=237590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Şahan Saygı</dc:creator>
  <cp:lastModifiedBy>admin</cp:lastModifiedBy>
  <cp:revision>3</cp:revision>
  <dcterms:created xsi:type="dcterms:W3CDTF">2015-11-25T05:08:00Z</dcterms:created>
  <dcterms:modified xsi:type="dcterms:W3CDTF">2015-11-25T05:08:00Z</dcterms:modified>
</cp:coreProperties>
</file>