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B2CFE" w14:textId="77777777" w:rsidR="00A670D5" w:rsidRDefault="002571E1" w:rsidP="000C6DA2">
      <w:pPr>
        <w:spacing w:beforeAutospacing="1" w:after="100" w:afterAutospacing="1"/>
        <w:rPr>
          <w:sz w:val="24"/>
          <w:szCs w:val="24"/>
          <w:lang w:val="en-US" w:eastAsia="tr-TR"/>
        </w:rPr>
      </w:pPr>
      <w:r>
        <w:rPr>
          <w:noProof/>
          <w:lang w:val="en-US"/>
        </w:rPr>
        <w:drawing>
          <wp:anchor distT="0" distB="0" distL="0" distR="0" simplePos="0" relativeHeight="251657728" behindDoc="1" locked="0" layoutInCell="1" allowOverlap="1" wp14:anchorId="4CB84290" wp14:editId="53DE7C28">
            <wp:simplePos x="0" y="0"/>
            <wp:positionH relativeFrom="column">
              <wp:posOffset>-575310</wp:posOffset>
            </wp:positionH>
            <wp:positionV relativeFrom="paragraph">
              <wp:posOffset>149860</wp:posOffset>
            </wp:positionV>
            <wp:extent cx="898525" cy="916305"/>
            <wp:effectExtent l="19050" t="0" r="0" b="0"/>
            <wp:wrapNone/>
            <wp:docPr id="2" name="Resim 2" descr="http://www.neu.edu.tr/neuphotodays/neu1/100logo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u.edu.tr/neuphotodays/neu1/100logoyeni.jpg"/>
                    <pic:cNvPicPr>
                      <a:picLocks noChangeAspect="1" noChangeArrowheads="1"/>
                    </pic:cNvPicPr>
                  </pic:nvPicPr>
                  <pic:blipFill>
                    <a:blip r:embed="rId6" r:link="rId7"/>
                    <a:srcRect b="17215"/>
                    <a:stretch>
                      <a:fillRect/>
                    </a:stretch>
                  </pic:blipFill>
                  <pic:spPr bwMode="auto">
                    <a:xfrm>
                      <a:off x="0" y="0"/>
                      <a:ext cx="898525" cy="916305"/>
                    </a:xfrm>
                    <a:prstGeom prst="rect">
                      <a:avLst/>
                    </a:prstGeom>
                    <a:noFill/>
                  </pic:spPr>
                </pic:pic>
              </a:graphicData>
            </a:graphic>
          </wp:anchor>
        </w:drawing>
      </w:r>
    </w:p>
    <w:p w14:paraId="55D9DE05" w14:textId="77777777" w:rsidR="00A670D5" w:rsidRPr="00593EA9" w:rsidRDefault="00A670D5" w:rsidP="000C6DA2">
      <w:pPr>
        <w:pStyle w:val="Title"/>
        <w:ind w:left="709" w:right="651"/>
        <w:rPr>
          <w:rFonts w:ascii="Times New Roman" w:hAnsi="Times New Roman"/>
          <w:smallCaps/>
          <w:sz w:val="28"/>
          <w:szCs w:val="28"/>
          <w14:shadow w14:blurRad="50800" w14:dist="38100" w14:dir="2700000" w14:sx="100000" w14:sy="100000" w14:kx="0" w14:ky="0" w14:algn="tl">
            <w14:srgbClr w14:val="000000">
              <w14:alpha w14:val="60000"/>
            </w14:srgbClr>
          </w14:shadow>
        </w:rPr>
      </w:pPr>
      <w:r w:rsidRPr="00593EA9">
        <w:rPr>
          <w:rFonts w:ascii="Times New Roman" w:hAnsi="Times New Roman"/>
          <w:smallCaps/>
          <w:sz w:val="28"/>
          <w:szCs w:val="28"/>
          <w14:shadow w14:blurRad="50800" w14:dist="38100" w14:dir="2700000" w14:sx="100000" w14:sy="100000" w14:kx="0" w14:ky="0" w14:algn="tl">
            <w14:srgbClr w14:val="000000">
              <w14:alpha w14:val="60000"/>
            </w14:srgbClr>
          </w14:shadow>
        </w:rPr>
        <w:t>Near East University</w:t>
      </w:r>
    </w:p>
    <w:p w14:paraId="2227462D" w14:textId="77777777" w:rsidR="00A670D5" w:rsidRPr="00593EA9" w:rsidRDefault="00A670D5" w:rsidP="000C6DA2">
      <w:pPr>
        <w:ind w:left="709" w:right="651"/>
        <w:jc w:val="center"/>
        <w:rPr>
          <w:b/>
          <w:smallCaps/>
          <w:sz w:val="28"/>
          <w:szCs w:val="28"/>
          <w:lang w:val="en-US"/>
          <w14:shadow w14:blurRad="50800" w14:dist="38100" w14:dir="2700000" w14:sx="100000" w14:sy="100000" w14:kx="0" w14:ky="0" w14:algn="tl">
            <w14:srgbClr w14:val="000000">
              <w14:alpha w14:val="60000"/>
            </w14:srgbClr>
          </w14:shadow>
        </w:rPr>
      </w:pPr>
      <w:r w:rsidRPr="00593EA9">
        <w:rPr>
          <w:b/>
          <w:smallCaps/>
          <w:sz w:val="28"/>
          <w:szCs w:val="28"/>
          <w:lang w:val="en-US"/>
          <w14:shadow w14:blurRad="50800" w14:dist="38100" w14:dir="2700000" w14:sx="100000" w14:sy="100000" w14:kx="0" w14:ky="0" w14:algn="tl">
            <w14:srgbClr w14:val="000000">
              <w14:alpha w14:val="60000"/>
            </w14:srgbClr>
          </w14:shadow>
        </w:rPr>
        <w:t>Faculty of Economics and Administrative Sciences</w:t>
      </w:r>
    </w:p>
    <w:p w14:paraId="57BBF673" w14:textId="77777777" w:rsidR="00A670D5" w:rsidRPr="00593EA9" w:rsidRDefault="00A670D5" w:rsidP="000C6DA2">
      <w:pPr>
        <w:ind w:left="851" w:right="792"/>
        <w:jc w:val="center"/>
        <w:rPr>
          <w:smallCaps/>
          <w:sz w:val="16"/>
          <w:szCs w:val="16"/>
          <w:lang w:val="en-US"/>
          <w14:shadow w14:blurRad="50800" w14:dist="38100" w14:dir="2700000" w14:sx="100000" w14:sy="100000" w14:kx="0" w14:ky="0" w14:algn="tl">
            <w14:srgbClr w14:val="000000">
              <w14:alpha w14:val="60000"/>
            </w14:srgbClr>
          </w14:shadow>
        </w:rPr>
      </w:pPr>
    </w:p>
    <w:p w14:paraId="60EA8C44" w14:textId="77777777" w:rsidR="00A670D5" w:rsidRPr="00593EA9" w:rsidRDefault="00730830" w:rsidP="000C6DA2">
      <w:pPr>
        <w:ind w:left="851" w:right="792"/>
        <w:jc w:val="center"/>
        <w:rPr>
          <w:b/>
          <w:smallCaps/>
          <w:sz w:val="24"/>
          <w:szCs w:val="24"/>
          <w:lang w:val="en-US"/>
          <w14:shadow w14:blurRad="50800" w14:dist="38100" w14:dir="2700000" w14:sx="100000" w14:sy="100000" w14:kx="0" w14:ky="0" w14:algn="tl">
            <w14:srgbClr w14:val="000000">
              <w14:alpha w14:val="60000"/>
            </w14:srgbClr>
          </w14:shadow>
        </w:rPr>
      </w:pPr>
      <w:r w:rsidRPr="00593EA9">
        <w:rPr>
          <w:b/>
          <w:smallCaps/>
          <w:sz w:val="26"/>
          <w:szCs w:val="26"/>
          <w:lang w:val="en-US"/>
          <w14:shadow w14:blurRad="50800" w14:dist="38100" w14:dir="2700000" w14:sx="100000" w14:sy="100000" w14:kx="0" w14:ky="0" w14:algn="tl">
            <w14:srgbClr w14:val="000000">
              <w14:alpha w14:val="60000"/>
            </w14:srgbClr>
          </w14:shadow>
        </w:rPr>
        <w:t xml:space="preserve">acc 203 – </w:t>
      </w:r>
      <w:r w:rsidR="00044828" w:rsidRPr="00593EA9">
        <w:rPr>
          <w:b/>
          <w:smallCaps/>
          <w:sz w:val="26"/>
          <w:szCs w:val="26"/>
          <w:lang w:val="en-US"/>
          <w14:shadow w14:blurRad="50800" w14:dist="38100" w14:dir="2700000" w14:sx="100000" w14:sy="100000" w14:kx="0" w14:ky="0" w14:algn="tl">
            <w14:srgbClr w14:val="000000">
              <w14:alpha w14:val="60000"/>
            </w14:srgbClr>
          </w14:shadow>
        </w:rPr>
        <w:t>Financial</w:t>
      </w:r>
      <w:r w:rsidRPr="00593EA9">
        <w:rPr>
          <w:b/>
          <w:smallCaps/>
          <w:sz w:val="26"/>
          <w:szCs w:val="26"/>
          <w:lang w:val="en-US"/>
          <w14:shadow w14:blurRad="50800" w14:dist="38100" w14:dir="2700000" w14:sx="100000" w14:sy="100000" w14:kx="0" w14:ky="0" w14:algn="tl">
            <w14:srgbClr w14:val="000000">
              <w14:alpha w14:val="60000"/>
            </w14:srgbClr>
          </w14:shadow>
        </w:rPr>
        <w:t xml:space="preserve"> </w:t>
      </w:r>
      <w:r w:rsidR="00A52CB6" w:rsidRPr="00593EA9">
        <w:rPr>
          <w:b/>
          <w:smallCaps/>
          <w:sz w:val="26"/>
          <w:szCs w:val="26"/>
          <w:lang w:val="en-US"/>
          <w14:shadow w14:blurRad="50800" w14:dist="38100" w14:dir="2700000" w14:sx="100000" w14:sy="100000" w14:kx="0" w14:ky="0" w14:algn="tl">
            <w14:srgbClr w14:val="000000">
              <w14:alpha w14:val="60000"/>
            </w14:srgbClr>
          </w14:shadow>
        </w:rPr>
        <w:t>accounting</w:t>
      </w:r>
      <w:r w:rsidRPr="00593EA9">
        <w:rPr>
          <w:b/>
          <w:smallCaps/>
          <w:sz w:val="26"/>
          <w:szCs w:val="26"/>
          <w:lang w:val="en-US"/>
          <w14:shadow w14:blurRad="50800" w14:dist="38100" w14:dir="2700000" w14:sx="100000" w14:sy="100000" w14:kx="0" w14:ky="0" w14:algn="tl">
            <w14:srgbClr w14:val="000000">
              <w14:alpha w14:val="60000"/>
            </w14:srgbClr>
          </w14:shadow>
        </w:rPr>
        <w:t xml:space="preserve"> </w:t>
      </w:r>
      <w:r w:rsidRPr="00593EA9">
        <w:rPr>
          <w:b/>
          <w:smallCaps/>
          <w:sz w:val="24"/>
          <w:szCs w:val="24"/>
          <w:lang w:val="en-US"/>
          <w14:shadow w14:blurRad="50800" w14:dist="38100" w14:dir="2700000" w14:sx="100000" w14:sy="100000" w14:kx="0" w14:ky="0" w14:algn="tl">
            <w14:srgbClr w14:val="000000">
              <w14:alpha w14:val="60000"/>
            </w14:srgbClr>
          </w14:shadow>
        </w:rPr>
        <w:t>II</w:t>
      </w:r>
    </w:p>
    <w:p w14:paraId="2113FB86" w14:textId="77777777" w:rsidR="00A670D5" w:rsidRPr="00593EA9" w:rsidRDefault="00A670D5" w:rsidP="000C6DA2">
      <w:pPr>
        <w:ind w:left="851" w:right="792"/>
        <w:jc w:val="center"/>
        <w:rPr>
          <w:b/>
          <w:smallCaps/>
          <w:sz w:val="26"/>
          <w:szCs w:val="26"/>
          <w:lang w:val="en-US"/>
          <w14:shadow w14:blurRad="50800" w14:dist="38100" w14:dir="2700000" w14:sx="100000" w14:sy="100000" w14:kx="0" w14:ky="0" w14:algn="tl">
            <w14:srgbClr w14:val="000000">
              <w14:alpha w14:val="60000"/>
            </w14:srgbClr>
          </w14:shadow>
        </w:rPr>
      </w:pPr>
      <w:r w:rsidRPr="00593EA9">
        <w:rPr>
          <w:b/>
          <w:smallCaps/>
          <w:sz w:val="26"/>
          <w:szCs w:val="26"/>
          <w:lang w:val="en-US"/>
          <w14:shadow w14:blurRad="50800" w14:dist="38100" w14:dir="2700000" w14:sx="100000" w14:sy="100000" w14:kx="0" w14:ky="0" w14:algn="tl">
            <w14:srgbClr w14:val="000000">
              <w14:alpha w14:val="60000"/>
            </w14:srgbClr>
          </w14:shadow>
        </w:rPr>
        <w:t>Course Outline</w:t>
      </w:r>
    </w:p>
    <w:tbl>
      <w:tblPr>
        <w:tblpPr w:leftFromText="141" w:rightFromText="141" w:vertAnchor="text" w:horzAnchor="margin" w:tblpXSpec="center" w:tblpY="180"/>
        <w:tblW w:w="10729"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Look w:val="0000" w:firstRow="0" w:lastRow="0" w:firstColumn="0" w:lastColumn="0" w:noHBand="0" w:noVBand="0"/>
      </w:tblPr>
      <w:tblGrid>
        <w:gridCol w:w="3778"/>
        <w:gridCol w:w="2442"/>
        <w:gridCol w:w="681"/>
        <w:gridCol w:w="3828"/>
      </w:tblGrid>
      <w:tr w:rsidR="00606FCE" w14:paraId="2BB60D17" w14:textId="77777777" w:rsidTr="00245EA9">
        <w:trPr>
          <w:trHeight w:val="437"/>
        </w:trPr>
        <w:tc>
          <w:tcPr>
            <w:tcW w:w="6220" w:type="dxa"/>
            <w:gridSpan w:val="2"/>
            <w:tcBorders>
              <w:top w:val="single" w:sz="18" w:space="0" w:color="auto"/>
              <w:left w:val="single" w:sz="18" w:space="0" w:color="auto"/>
              <w:bottom w:val="dotted" w:sz="8" w:space="0" w:color="auto"/>
              <w:right w:val="dotted" w:sz="8" w:space="0" w:color="auto"/>
            </w:tcBorders>
            <w:shd w:val="clear" w:color="auto" w:fill="auto"/>
            <w:vAlign w:val="bottom"/>
          </w:tcPr>
          <w:p w14:paraId="16A50FF6" w14:textId="4CBBC80F" w:rsidR="00606FCE" w:rsidRDefault="00606FCE" w:rsidP="000C6DA2">
            <w:pPr>
              <w:rPr>
                <w:sz w:val="24"/>
                <w:lang w:val="en-US"/>
              </w:rPr>
            </w:pPr>
            <w:r>
              <w:rPr>
                <w:b/>
                <w:sz w:val="24"/>
                <w:lang w:val="en-US"/>
              </w:rPr>
              <w:t>Classroom</w:t>
            </w:r>
            <w:r>
              <w:rPr>
                <w:sz w:val="24"/>
                <w:lang w:val="en-US"/>
              </w:rPr>
              <w:t xml:space="preserve">: Faculty Building, R </w:t>
            </w:r>
            <w:r w:rsidR="000040FD">
              <w:rPr>
                <w:sz w:val="24"/>
                <w:lang w:val="en-US"/>
              </w:rPr>
              <w:t>117</w:t>
            </w:r>
          </w:p>
        </w:tc>
        <w:tc>
          <w:tcPr>
            <w:tcW w:w="4509" w:type="dxa"/>
            <w:gridSpan w:val="2"/>
            <w:tcBorders>
              <w:top w:val="single" w:sz="18" w:space="0" w:color="auto"/>
              <w:left w:val="dotted" w:sz="8" w:space="0" w:color="auto"/>
              <w:bottom w:val="dotted" w:sz="8" w:space="0" w:color="auto"/>
              <w:right w:val="single" w:sz="18" w:space="0" w:color="auto"/>
            </w:tcBorders>
            <w:shd w:val="clear" w:color="auto" w:fill="auto"/>
            <w:vAlign w:val="bottom"/>
          </w:tcPr>
          <w:p w14:paraId="55620065" w14:textId="219098A6" w:rsidR="00606FCE" w:rsidRDefault="00A626ED" w:rsidP="000C6DA2">
            <w:pPr>
              <w:rPr>
                <w:sz w:val="24"/>
                <w:lang w:val="en-US"/>
              </w:rPr>
            </w:pPr>
            <w:r>
              <w:rPr>
                <w:b/>
                <w:sz w:val="24"/>
                <w:lang w:val="en-US"/>
              </w:rPr>
              <w:t xml:space="preserve">Course </w:t>
            </w:r>
            <w:r w:rsidR="00606FCE">
              <w:rPr>
                <w:b/>
                <w:sz w:val="24"/>
                <w:lang w:val="en-US"/>
              </w:rPr>
              <w:t>Schedule</w:t>
            </w:r>
            <w:r w:rsidR="00606FCE">
              <w:rPr>
                <w:sz w:val="24"/>
                <w:lang w:val="en-US"/>
              </w:rPr>
              <w:t>:</w:t>
            </w:r>
            <w:r>
              <w:rPr>
                <w:sz w:val="24"/>
                <w:lang w:val="en-US"/>
              </w:rPr>
              <w:t xml:space="preserve"> </w:t>
            </w:r>
            <w:r w:rsidR="005840B2">
              <w:rPr>
                <w:sz w:val="24"/>
                <w:lang w:val="en-US"/>
              </w:rPr>
              <w:t>Monday, 13:30-16:30</w:t>
            </w:r>
          </w:p>
        </w:tc>
      </w:tr>
      <w:tr w:rsidR="00606FCE" w14:paraId="2A74D988" w14:textId="77777777" w:rsidTr="00245EA9">
        <w:trPr>
          <w:trHeight w:val="437"/>
        </w:trPr>
        <w:tc>
          <w:tcPr>
            <w:tcW w:w="10729" w:type="dxa"/>
            <w:gridSpan w:val="4"/>
            <w:tcBorders>
              <w:top w:val="dotted" w:sz="8" w:space="0" w:color="auto"/>
              <w:left w:val="single" w:sz="18" w:space="0" w:color="auto"/>
              <w:bottom w:val="dotted" w:sz="8" w:space="0" w:color="auto"/>
              <w:right w:val="single" w:sz="18" w:space="0" w:color="auto"/>
            </w:tcBorders>
            <w:shd w:val="clear" w:color="auto" w:fill="auto"/>
            <w:vAlign w:val="bottom"/>
          </w:tcPr>
          <w:p w14:paraId="02210280" w14:textId="77777777" w:rsidR="00606FCE" w:rsidRDefault="00606FCE" w:rsidP="000C6DA2">
            <w:pPr>
              <w:rPr>
                <w:sz w:val="24"/>
                <w:lang w:val="en-US"/>
              </w:rPr>
            </w:pPr>
          </w:p>
          <w:p w14:paraId="4769A57E" w14:textId="1C306CD1" w:rsidR="00606FCE" w:rsidRDefault="00606FCE" w:rsidP="000C6DA2">
            <w:pPr>
              <w:rPr>
                <w:sz w:val="24"/>
                <w:lang w:val="en-US"/>
              </w:rPr>
            </w:pPr>
            <w:r>
              <w:rPr>
                <w:b/>
                <w:sz w:val="24"/>
                <w:lang w:val="en-US"/>
              </w:rPr>
              <w:t>Instructor</w:t>
            </w:r>
            <w:r>
              <w:rPr>
                <w:sz w:val="24"/>
                <w:lang w:val="en-US"/>
              </w:rPr>
              <w:tab/>
              <w:t xml:space="preserve">: </w:t>
            </w:r>
            <w:r w:rsidR="0099268D">
              <w:rPr>
                <w:sz w:val="24"/>
                <w:lang w:val="en-US"/>
              </w:rPr>
              <w:t xml:space="preserve">Assist. Prof. </w:t>
            </w:r>
            <w:r w:rsidR="00F4128E">
              <w:rPr>
                <w:sz w:val="24"/>
                <w:lang w:val="en-US"/>
              </w:rPr>
              <w:t>Dr. Veclal GÜNDÜZ</w:t>
            </w:r>
          </w:p>
          <w:p w14:paraId="3AFEA712" w14:textId="57C0E04D" w:rsidR="00606FCE" w:rsidRDefault="00606FCE" w:rsidP="000C6DA2">
            <w:pPr>
              <w:ind w:left="1452" w:hanging="1452"/>
              <w:rPr>
                <w:sz w:val="24"/>
                <w:lang w:val="en-US"/>
              </w:rPr>
            </w:pPr>
            <w:r>
              <w:rPr>
                <w:b/>
                <w:sz w:val="24"/>
                <w:lang w:val="en-US"/>
              </w:rPr>
              <w:t>Office Hours</w:t>
            </w:r>
            <w:r w:rsidR="00E17012">
              <w:rPr>
                <w:sz w:val="24"/>
                <w:lang w:val="en-US"/>
              </w:rPr>
              <w:tab/>
              <w:t xml:space="preserve">: </w:t>
            </w:r>
            <w:r w:rsidR="00245EA9">
              <w:rPr>
                <w:sz w:val="24"/>
                <w:lang w:val="en-US"/>
              </w:rPr>
              <w:t>Monday, 16:30-17:30</w:t>
            </w:r>
            <w:r w:rsidR="005840B2">
              <w:rPr>
                <w:sz w:val="24"/>
                <w:lang w:val="en-US"/>
              </w:rPr>
              <w:t xml:space="preserve"> (by appointment)</w:t>
            </w:r>
            <w:bookmarkStart w:id="0" w:name="_GoBack"/>
            <w:bookmarkEnd w:id="0"/>
          </w:p>
          <w:p w14:paraId="565C3547" w14:textId="1AF22EE6" w:rsidR="00606FCE" w:rsidRDefault="00606FCE" w:rsidP="0099268D">
            <w:pPr>
              <w:pStyle w:val="Heading2"/>
              <w:ind w:left="0" w:firstLine="0"/>
              <w:rPr>
                <w:rFonts w:ascii="Times New Roman" w:hAnsi="Times New Roman"/>
              </w:rPr>
            </w:pPr>
            <w:r>
              <w:rPr>
                <w:rFonts w:ascii="Times New Roman" w:hAnsi="Times New Roman"/>
                <w:b/>
              </w:rPr>
              <w:t>E-mail</w:t>
            </w:r>
            <w:r>
              <w:rPr>
                <w:rFonts w:ascii="Times New Roman" w:hAnsi="Times New Roman"/>
              </w:rPr>
              <w:t xml:space="preserve">: </w:t>
            </w:r>
            <w:hyperlink r:id="rId8" w:history="1">
              <w:r w:rsidR="0099268D" w:rsidRPr="00CB7CC4">
                <w:rPr>
                  <w:rStyle w:val="Hyperlink"/>
                  <w:rFonts w:ascii="Times New Roman" w:hAnsi="Times New Roman"/>
                </w:rPr>
                <w:t>veclal.gulay@neu.edu</w:t>
              </w:r>
            </w:hyperlink>
            <w:r w:rsidR="0099268D">
              <w:rPr>
                <w:rStyle w:val="Hyperlink"/>
                <w:rFonts w:ascii="Times New Roman" w:hAnsi="Times New Roman"/>
              </w:rPr>
              <w:t>.tr</w:t>
            </w:r>
          </w:p>
        </w:tc>
      </w:tr>
      <w:tr w:rsidR="00606FCE" w14:paraId="6325246C" w14:textId="77777777" w:rsidTr="00245EA9">
        <w:trPr>
          <w:trHeight w:val="437"/>
        </w:trPr>
        <w:tc>
          <w:tcPr>
            <w:tcW w:w="10729" w:type="dxa"/>
            <w:gridSpan w:val="4"/>
            <w:tcBorders>
              <w:top w:val="dotted" w:sz="8" w:space="0" w:color="auto"/>
              <w:left w:val="single" w:sz="18" w:space="0" w:color="auto"/>
              <w:bottom w:val="dotted" w:sz="8" w:space="0" w:color="auto"/>
              <w:right w:val="single" w:sz="18" w:space="0" w:color="auto"/>
            </w:tcBorders>
            <w:shd w:val="clear" w:color="auto" w:fill="auto"/>
            <w:vAlign w:val="bottom"/>
          </w:tcPr>
          <w:p w14:paraId="5FCA1018" w14:textId="77777777" w:rsidR="00606FCE" w:rsidRDefault="00606FCE" w:rsidP="000C6DA2">
            <w:pPr>
              <w:ind w:left="1168" w:hanging="1168"/>
              <w:rPr>
                <w:sz w:val="24"/>
                <w:lang w:val="en-US"/>
              </w:rPr>
            </w:pPr>
          </w:p>
          <w:p w14:paraId="36EDFD8F" w14:textId="2D44876A" w:rsidR="000C6DA2" w:rsidRPr="000C6DA2" w:rsidRDefault="00606FCE" w:rsidP="00245EA9">
            <w:pPr>
              <w:ind w:left="1168" w:hanging="1168"/>
              <w:rPr>
                <w:sz w:val="24"/>
                <w:szCs w:val="24"/>
                <w:lang w:val="en-US" w:eastAsia="tr-TR"/>
              </w:rPr>
            </w:pPr>
            <w:r>
              <w:rPr>
                <w:b/>
                <w:sz w:val="24"/>
                <w:lang w:val="en-US"/>
              </w:rPr>
              <w:t>Textbook</w:t>
            </w:r>
            <w:r>
              <w:rPr>
                <w:sz w:val="24"/>
                <w:lang w:val="en-US"/>
              </w:rPr>
              <w:t xml:space="preserve">: </w:t>
            </w:r>
            <w:r>
              <w:rPr>
                <w:b/>
                <w:sz w:val="24"/>
                <w:lang w:val="en-US"/>
              </w:rPr>
              <w:t xml:space="preserve">Financial &amp; Managerial Accounting, </w:t>
            </w:r>
            <w:r w:rsidR="0075249C">
              <w:rPr>
                <w:b/>
                <w:sz w:val="24"/>
                <w:lang w:val="en-US"/>
              </w:rPr>
              <w:t>14</w:t>
            </w:r>
            <w:r w:rsidR="0075249C">
              <w:rPr>
                <w:b/>
                <w:sz w:val="24"/>
                <w:vertAlign w:val="superscript"/>
                <w:lang w:val="en-US"/>
              </w:rPr>
              <w:t>th</w:t>
            </w:r>
            <w:r w:rsidR="0075249C">
              <w:rPr>
                <w:b/>
                <w:sz w:val="24"/>
                <w:lang w:val="en-US"/>
              </w:rPr>
              <w:t xml:space="preserve"> or 15</w:t>
            </w:r>
            <w:r w:rsidR="0075249C">
              <w:rPr>
                <w:b/>
                <w:sz w:val="24"/>
                <w:vertAlign w:val="superscript"/>
                <w:lang w:val="en-US"/>
              </w:rPr>
              <w:t xml:space="preserve">th </w:t>
            </w:r>
            <w:r w:rsidR="0075249C">
              <w:rPr>
                <w:b/>
                <w:sz w:val="24"/>
                <w:lang w:val="en-US"/>
              </w:rPr>
              <w:t xml:space="preserve">Edition, </w:t>
            </w:r>
            <w:r w:rsidR="0075249C">
              <w:rPr>
                <w:bCs/>
                <w:sz w:val="24"/>
                <w:lang w:val="en-US"/>
              </w:rPr>
              <w:t xml:space="preserve">Williams, </w:t>
            </w:r>
            <w:proofErr w:type="spellStart"/>
            <w:r w:rsidR="0075249C">
              <w:rPr>
                <w:bCs/>
                <w:sz w:val="24"/>
                <w:lang w:val="en-US"/>
              </w:rPr>
              <w:t>Haka</w:t>
            </w:r>
            <w:proofErr w:type="spellEnd"/>
            <w:r w:rsidR="0075249C">
              <w:rPr>
                <w:bCs/>
                <w:sz w:val="24"/>
                <w:lang w:val="en-US"/>
              </w:rPr>
              <w:t xml:space="preserve">, </w:t>
            </w:r>
            <w:proofErr w:type="spellStart"/>
            <w:r w:rsidR="0075249C">
              <w:rPr>
                <w:bCs/>
                <w:sz w:val="24"/>
                <w:lang w:val="en-US"/>
              </w:rPr>
              <w:t>Bettner</w:t>
            </w:r>
            <w:proofErr w:type="spellEnd"/>
            <w:r w:rsidR="0075249C">
              <w:rPr>
                <w:bCs/>
                <w:sz w:val="24"/>
                <w:lang w:val="en-US"/>
              </w:rPr>
              <w:t xml:space="preserve">, </w:t>
            </w:r>
            <w:proofErr w:type="spellStart"/>
            <w:r w:rsidR="0075249C">
              <w:rPr>
                <w:bCs/>
                <w:sz w:val="24"/>
                <w:lang w:val="en-US"/>
              </w:rPr>
              <w:t>Carcello</w:t>
            </w:r>
            <w:proofErr w:type="spellEnd"/>
            <w:r w:rsidR="0075249C">
              <w:rPr>
                <w:bCs/>
                <w:sz w:val="24"/>
                <w:lang w:val="en-US"/>
              </w:rPr>
              <w:t>, ISBN: 0-07-018189-2,</w:t>
            </w:r>
            <w:r w:rsidR="0075249C">
              <w:rPr>
                <w:sz w:val="24"/>
                <w:szCs w:val="24"/>
                <w:lang w:val="en-US" w:eastAsia="tr-TR"/>
              </w:rPr>
              <w:t xml:space="preserve"> </w:t>
            </w:r>
            <w:r w:rsidR="0075249C">
              <w:rPr>
                <w:bCs/>
                <w:sz w:val="24"/>
                <w:lang w:val="en-US"/>
              </w:rPr>
              <w:t>Publisher: McGraw-Hill</w:t>
            </w:r>
          </w:p>
        </w:tc>
      </w:tr>
      <w:tr w:rsidR="00606FCE" w14:paraId="62534E16" w14:textId="77777777" w:rsidTr="00245EA9">
        <w:trPr>
          <w:trHeight w:val="437"/>
        </w:trPr>
        <w:tc>
          <w:tcPr>
            <w:tcW w:w="10729" w:type="dxa"/>
            <w:gridSpan w:val="4"/>
            <w:tcBorders>
              <w:top w:val="dotted" w:sz="8" w:space="0" w:color="auto"/>
              <w:left w:val="single" w:sz="18" w:space="0" w:color="auto"/>
              <w:bottom w:val="dotted" w:sz="8" w:space="0" w:color="auto"/>
              <w:right w:val="single" w:sz="18" w:space="0" w:color="auto"/>
            </w:tcBorders>
            <w:shd w:val="clear" w:color="auto" w:fill="auto"/>
            <w:vAlign w:val="bottom"/>
          </w:tcPr>
          <w:p w14:paraId="22F33C65" w14:textId="7BC7CFDF" w:rsidR="008D2626" w:rsidRDefault="00606FCE" w:rsidP="00245EA9">
            <w:pPr>
              <w:ind w:left="1985" w:hanging="1985"/>
              <w:jc w:val="both"/>
              <w:rPr>
                <w:bCs/>
                <w:sz w:val="24"/>
                <w:lang w:val="en-US"/>
              </w:rPr>
            </w:pPr>
            <w:r>
              <w:rPr>
                <w:b/>
                <w:sz w:val="24"/>
                <w:lang w:val="en-US"/>
              </w:rPr>
              <w:t>Further Reading</w:t>
            </w:r>
            <w:r>
              <w:rPr>
                <w:sz w:val="24"/>
                <w:lang w:val="en-US"/>
              </w:rPr>
              <w:t xml:space="preserve">: </w:t>
            </w:r>
            <w:r>
              <w:rPr>
                <w:b/>
                <w:sz w:val="24"/>
                <w:lang w:val="en-US"/>
              </w:rPr>
              <w:t>Accounting</w:t>
            </w:r>
            <w:r>
              <w:rPr>
                <w:sz w:val="24"/>
                <w:lang w:val="en-US"/>
              </w:rPr>
              <w:t xml:space="preserve">, </w:t>
            </w:r>
            <w:proofErr w:type="spellStart"/>
            <w:r>
              <w:rPr>
                <w:sz w:val="24"/>
                <w:lang w:val="en-US"/>
              </w:rPr>
              <w:t>Horngren</w:t>
            </w:r>
            <w:proofErr w:type="spellEnd"/>
            <w:r>
              <w:rPr>
                <w:sz w:val="24"/>
                <w:lang w:val="en-US"/>
              </w:rPr>
              <w:t>, Harrison</w:t>
            </w:r>
            <w:r w:rsidR="008D2626">
              <w:rPr>
                <w:sz w:val="24"/>
                <w:lang w:val="en-US"/>
              </w:rPr>
              <w:t>, Oliver, 7</w:t>
            </w:r>
            <w:r w:rsidR="008D2626">
              <w:rPr>
                <w:sz w:val="24"/>
                <w:vertAlign w:val="superscript"/>
                <w:lang w:val="en-US"/>
              </w:rPr>
              <w:t xml:space="preserve">th </w:t>
            </w:r>
            <w:r w:rsidR="008D2626">
              <w:rPr>
                <w:sz w:val="24"/>
                <w:lang w:val="en-US"/>
              </w:rPr>
              <w:t xml:space="preserve">or </w:t>
            </w:r>
            <w:r w:rsidR="008D2626">
              <w:rPr>
                <w:sz w:val="24"/>
                <w:vertAlign w:val="superscript"/>
                <w:lang w:val="en-US"/>
              </w:rPr>
              <w:t xml:space="preserve">8th </w:t>
            </w:r>
            <w:r w:rsidR="008D2626">
              <w:rPr>
                <w:sz w:val="24"/>
                <w:lang w:val="en-US"/>
              </w:rPr>
              <w:t xml:space="preserve">Edition. </w:t>
            </w:r>
            <w:r w:rsidR="00245EA9">
              <w:rPr>
                <w:bCs/>
                <w:sz w:val="24"/>
                <w:lang w:val="en-US"/>
              </w:rPr>
              <w:t xml:space="preserve">ISBN: 0-13-609342-8, </w:t>
            </w:r>
            <w:r w:rsidR="008D2626">
              <w:rPr>
                <w:bCs/>
                <w:sz w:val="24"/>
                <w:lang w:val="en-US"/>
              </w:rPr>
              <w:t>Publisher: Pearson-Prentice Hall</w:t>
            </w:r>
          </w:p>
          <w:p w14:paraId="6860BD84" w14:textId="38F51572" w:rsidR="00606FCE" w:rsidRDefault="00375A81" w:rsidP="00245EA9">
            <w:pPr>
              <w:ind w:left="1985" w:hanging="1985"/>
              <w:jc w:val="both"/>
              <w:rPr>
                <w:sz w:val="24"/>
                <w:lang w:val="en-US"/>
              </w:rPr>
            </w:pPr>
            <w:r>
              <w:rPr>
                <w:sz w:val="24"/>
                <w:lang w:val="en-US"/>
              </w:rPr>
              <w:t xml:space="preserve">                                </w:t>
            </w:r>
            <w:r w:rsidR="00245EA9">
              <w:rPr>
                <w:sz w:val="24"/>
                <w:lang w:val="en-US"/>
              </w:rPr>
              <w:t xml:space="preserve"> </w:t>
            </w:r>
            <w:r w:rsidRPr="00375A81">
              <w:rPr>
                <w:b/>
                <w:sz w:val="24"/>
                <w:lang w:val="en-US"/>
              </w:rPr>
              <w:t>Financial Accounting</w:t>
            </w:r>
            <w:r>
              <w:rPr>
                <w:sz w:val="24"/>
                <w:lang w:val="en-US"/>
              </w:rPr>
              <w:t xml:space="preserve">, </w:t>
            </w:r>
            <w:proofErr w:type="spellStart"/>
            <w:r>
              <w:rPr>
                <w:sz w:val="24"/>
                <w:lang w:val="en-US"/>
              </w:rPr>
              <w:t>Spiceland</w:t>
            </w:r>
            <w:proofErr w:type="spellEnd"/>
            <w:r>
              <w:rPr>
                <w:sz w:val="24"/>
                <w:lang w:val="en-US"/>
              </w:rPr>
              <w:t>, Thomas, Herrmann, 2</w:t>
            </w:r>
            <w:r w:rsidRPr="00375A81">
              <w:rPr>
                <w:sz w:val="24"/>
                <w:vertAlign w:val="superscript"/>
                <w:lang w:val="en-US"/>
              </w:rPr>
              <w:t>nd</w:t>
            </w:r>
            <w:r>
              <w:rPr>
                <w:sz w:val="24"/>
                <w:lang w:val="en-US"/>
              </w:rPr>
              <w:t xml:space="preserve"> Edition, ISBN:</w:t>
            </w:r>
            <w:r w:rsidR="00245EA9">
              <w:rPr>
                <w:sz w:val="24"/>
                <w:lang w:val="en-US"/>
              </w:rPr>
              <w:t xml:space="preserve"> 978-0-07-108838-1</w:t>
            </w:r>
            <w:r>
              <w:rPr>
                <w:sz w:val="24"/>
                <w:lang w:val="en-US"/>
              </w:rPr>
              <w:t xml:space="preserve">, </w:t>
            </w:r>
            <w:r>
              <w:rPr>
                <w:bCs/>
                <w:sz w:val="24"/>
                <w:lang w:val="en-US"/>
              </w:rPr>
              <w:t>Publisher: McGraw-Hill</w:t>
            </w:r>
          </w:p>
        </w:tc>
      </w:tr>
      <w:tr w:rsidR="00606FCE" w14:paraId="61F2C6D2" w14:textId="77777777" w:rsidTr="00245EA9">
        <w:trPr>
          <w:trHeight w:val="437"/>
        </w:trPr>
        <w:tc>
          <w:tcPr>
            <w:tcW w:w="3778" w:type="dxa"/>
            <w:tcBorders>
              <w:top w:val="dotted" w:sz="8" w:space="0" w:color="auto"/>
              <w:left w:val="single" w:sz="18" w:space="0" w:color="auto"/>
              <w:bottom w:val="dotted" w:sz="8" w:space="0" w:color="auto"/>
              <w:right w:val="dotted" w:sz="4" w:space="0" w:color="auto"/>
            </w:tcBorders>
            <w:shd w:val="clear" w:color="auto" w:fill="auto"/>
            <w:vAlign w:val="bottom"/>
          </w:tcPr>
          <w:p w14:paraId="30E799BB" w14:textId="77777777" w:rsidR="00606FCE" w:rsidRDefault="00606FCE" w:rsidP="000C6DA2">
            <w:pPr>
              <w:ind w:left="2444" w:hanging="2444"/>
              <w:rPr>
                <w:sz w:val="24"/>
                <w:lang w:val="en-US"/>
              </w:rPr>
            </w:pPr>
            <w:r>
              <w:rPr>
                <w:b/>
                <w:sz w:val="24"/>
                <w:lang w:val="en-US"/>
              </w:rPr>
              <w:t>Prerequisites</w:t>
            </w:r>
            <w:r w:rsidR="00183D56">
              <w:rPr>
                <w:sz w:val="24"/>
                <w:lang w:val="en-US"/>
              </w:rPr>
              <w:t>:</w:t>
            </w:r>
          </w:p>
          <w:p w14:paraId="40015873" w14:textId="77777777" w:rsidR="00183D56" w:rsidRPr="00183D56" w:rsidRDefault="00183D56" w:rsidP="000C6DA2">
            <w:pPr>
              <w:ind w:left="2444" w:hanging="2444"/>
              <w:rPr>
                <w:sz w:val="24"/>
                <w:lang w:val="en-US"/>
              </w:rPr>
            </w:pPr>
            <w:r>
              <w:rPr>
                <w:sz w:val="24"/>
                <w:lang w:val="en-US"/>
              </w:rPr>
              <w:t>Financial Accounting I</w:t>
            </w:r>
          </w:p>
        </w:tc>
        <w:tc>
          <w:tcPr>
            <w:tcW w:w="3123" w:type="dxa"/>
            <w:gridSpan w:val="2"/>
            <w:tcBorders>
              <w:top w:val="dotted" w:sz="8" w:space="0" w:color="auto"/>
              <w:left w:val="dotted" w:sz="4" w:space="0" w:color="auto"/>
              <w:bottom w:val="dotted" w:sz="8" w:space="0" w:color="auto"/>
              <w:right w:val="dotted" w:sz="4" w:space="0" w:color="auto"/>
            </w:tcBorders>
            <w:shd w:val="clear" w:color="auto" w:fill="auto"/>
            <w:vAlign w:val="bottom"/>
          </w:tcPr>
          <w:p w14:paraId="0EAB127D" w14:textId="77777777" w:rsidR="00606FCE" w:rsidRDefault="00606FCE" w:rsidP="000C6DA2">
            <w:pPr>
              <w:rPr>
                <w:sz w:val="24"/>
                <w:lang w:val="en-US"/>
              </w:rPr>
            </w:pPr>
            <w:r>
              <w:rPr>
                <w:b/>
                <w:sz w:val="24"/>
                <w:lang w:val="en-US"/>
              </w:rPr>
              <w:t>Semester</w:t>
            </w:r>
            <w:r>
              <w:rPr>
                <w:sz w:val="24"/>
                <w:lang w:val="en-US"/>
              </w:rPr>
              <w:t>: 4 (2nd year)</w:t>
            </w:r>
          </w:p>
        </w:tc>
        <w:tc>
          <w:tcPr>
            <w:tcW w:w="3828" w:type="dxa"/>
            <w:tcBorders>
              <w:top w:val="dotted" w:sz="8" w:space="0" w:color="auto"/>
              <w:left w:val="dotted" w:sz="4" w:space="0" w:color="auto"/>
              <w:bottom w:val="dotted" w:sz="8" w:space="0" w:color="auto"/>
              <w:right w:val="single" w:sz="18" w:space="0" w:color="auto"/>
            </w:tcBorders>
            <w:shd w:val="clear" w:color="auto" w:fill="auto"/>
            <w:vAlign w:val="bottom"/>
          </w:tcPr>
          <w:p w14:paraId="53F10FAA" w14:textId="77777777" w:rsidR="00606FCE" w:rsidRDefault="00606FCE" w:rsidP="000C6DA2">
            <w:pPr>
              <w:rPr>
                <w:sz w:val="24"/>
                <w:lang w:val="en-US"/>
              </w:rPr>
            </w:pPr>
            <w:r>
              <w:rPr>
                <w:b/>
                <w:sz w:val="24"/>
                <w:lang w:val="en-US"/>
              </w:rPr>
              <w:t>Course credit</w:t>
            </w:r>
            <w:r>
              <w:rPr>
                <w:sz w:val="24"/>
                <w:lang w:val="en-US"/>
              </w:rPr>
              <w:t>: 3</w:t>
            </w:r>
          </w:p>
        </w:tc>
      </w:tr>
      <w:tr w:rsidR="00606FCE" w14:paraId="50F286CA" w14:textId="77777777" w:rsidTr="00245EA9">
        <w:trPr>
          <w:trHeight w:val="437"/>
        </w:trPr>
        <w:tc>
          <w:tcPr>
            <w:tcW w:w="3778" w:type="dxa"/>
            <w:tcBorders>
              <w:top w:val="dotted" w:sz="8" w:space="0" w:color="auto"/>
              <w:left w:val="single" w:sz="18" w:space="0" w:color="auto"/>
              <w:bottom w:val="single" w:sz="18" w:space="0" w:color="auto"/>
              <w:right w:val="dotted" w:sz="8" w:space="0" w:color="auto"/>
            </w:tcBorders>
            <w:shd w:val="clear" w:color="auto" w:fill="auto"/>
            <w:vAlign w:val="bottom"/>
          </w:tcPr>
          <w:p w14:paraId="39C24CDE" w14:textId="77777777" w:rsidR="00606FCE" w:rsidRDefault="00606FCE" w:rsidP="000C6DA2">
            <w:pPr>
              <w:ind w:left="2444" w:hanging="2444"/>
              <w:rPr>
                <w:sz w:val="24"/>
                <w:lang w:val="en-US"/>
              </w:rPr>
            </w:pPr>
            <w:r>
              <w:rPr>
                <w:b/>
                <w:sz w:val="24"/>
                <w:lang w:val="en-US"/>
              </w:rPr>
              <w:t>Language of Education</w:t>
            </w:r>
            <w:r>
              <w:rPr>
                <w:sz w:val="24"/>
                <w:lang w:val="en-US"/>
              </w:rPr>
              <w:t>: English</w:t>
            </w:r>
          </w:p>
        </w:tc>
        <w:tc>
          <w:tcPr>
            <w:tcW w:w="3123" w:type="dxa"/>
            <w:gridSpan w:val="2"/>
            <w:tcBorders>
              <w:top w:val="dotted" w:sz="8" w:space="0" w:color="auto"/>
              <w:left w:val="dotted" w:sz="8" w:space="0" w:color="auto"/>
              <w:bottom w:val="single" w:sz="18" w:space="0" w:color="auto"/>
              <w:right w:val="dotted" w:sz="8" w:space="0" w:color="auto"/>
            </w:tcBorders>
            <w:shd w:val="clear" w:color="auto" w:fill="auto"/>
            <w:vAlign w:val="bottom"/>
          </w:tcPr>
          <w:p w14:paraId="6E0BADAC" w14:textId="77777777" w:rsidR="00606FCE" w:rsidRDefault="00606FCE" w:rsidP="000C6DA2">
            <w:pPr>
              <w:ind w:left="2444" w:hanging="2444"/>
              <w:rPr>
                <w:sz w:val="24"/>
                <w:lang w:val="en-US"/>
              </w:rPr>
            </w:pPr>
            <w:r>
              <w:rPr>
                <w:b/>
                <w:sz w:val="24"/>
                <w:lang w:val="en-US"/>
              </w:rPr>
              <w:t>Type of Course</w:t>
            </w:r>
            <w:r>
              <w:rPr>
                <w:sz w:val="24"/>
                <w:lang w:val="en-US"/>
              </w:rPr>
              <w:t xml:space="preserve">: </w:t>
            </w:r>
            <w:r w:rsidR="00A52CB6">
              <w:rPr>
                <w:sz w:val="24"/>
                <w:lang w:val="en-US"/>
              </w:rPr>
              <w:t>Compulsory</w:t>
            </w:r>
          </w:p>
        </w:tc>
        <w:tc>
          <w:tcPr>
            <w:tcW w:w="3828" w:type="dxa"/>
            <w:tcBorders>
              <w:top w:val="dotted" w:sz="8" w:space="0" w:color="auto"/>
              <w:left w:val="dotted" w:sz="8" w:space="0" w:color="auto"/>
              <w:bottom w:val="single" w:sz="18" w:space="0" w:color="auto"/>
              <w:right w:val="single" w:sz="18" w:space="0" w:color="auto"/>
            </w:tcBorders>
            <w:shd w:val="clear" w:color="auto" w:fill="auto"/>
            <w:vAlign w:val="bottom"/>
          </w:tcPr>
          <w:p w14:paraId="51129532" w14:textId="77777777" w:rsidR="00606FCE" w:rsidRDefault="00606FCE" w:rsidP="000C6DA2">
            <w:pPr>
              <w:ind w:left="2444" w:hanging="2444"/>
              <w:rPr>
                <w:sz w:val="24"/>
                <w:lang w:val="en-US"/>
              </w:rPr>
            </w:pPr>
            <w:r>
              <w:rPr>
                <w:b/>
                <w:sz w:val="24"/>
                <w:lang w:val="en-US"/>
              </w:rPr>
              <w:t>Level of Course</w:t>
            </w:r>
            <w:r>
              <w:rPr>
                <w:sz w:val="24"/>
                <w:lang w:val="en-US"/>
              </w:rPr>
              <w:t>: Undergraduate</w:t>
            </w:r>
          </w:p>
        </w:tc>
      </w:tr>
    </w:tbl>
    <w:p w14:paraId="0329D53E" w14:textId="12F7F354" w:rsidR="00A670D5" w:rsidRDefault="00575B76" w:rsidP="000C6DA2">
      <w:pPr>
        <w:rPr>
          <w:sz w:val="24"/>
          <w:lang w:val="en-US"/>
        </w:rPr>
      </w:pPr>
      <w:r>
        <w:rPr>
          <w:sz w:val="24"/>
          <w:lang w:val="en-US"/>
        </w:rPr>
        <w:t xml:space="preserve"> </w:t>
      </w:r>
    </w:p>
    <w:p w14:paraId="76E6678A" w14:textId="77777777" w:rsidR="00A670D5" w:rsidRDefault="00A670D5" w:rsidP="000C6DA2">
      <w:pPr>
        <w:pStyle w:val="Heading3"/>
        <w:rPr>
          <w:rFonts w:ascii="Times New Roman" w:hAnsi="Times New Roman"/>
          <w:szCs w:val="24"/>
        </w:rPr>
      </w:pPr>
      <w:r>
        <w:rPr>
          <w:rFonts w:ascii="Times New Roman" w:hAnsi="Times New Roman"/>
          <w:szCs w:val="24"/>
        </w:rPr>
        <w:t>Course Description</w:t>
      </w:r>
    </w:p>
    <w:p w14:paraId="001F05EF" w14:textId="77777777" w:rsidR="00A670D5" w:rsidRPr="00A52CB6" w:rsidRDefault="00A670D5" w:rsidP="000C6DA2">
      <w:pPr>
        <w:pStyle w:val="Heading3"/>
        <w:ind w:right="-468" w:firstLine="709"/>
        <w:rPr>
          <w:rFonts w:ascii="Times New Roman" w:hAnsi="Times New Roman"/>
          <w:b w:val="0"/>
          <w:szCs w:val="24"/>
        </w:rPr>
      </w:pPr>
      <w:r w:rsidRPr="00A52CB6">
        <w:rPr>
          <w:rFonts w:ascii="Times New Roman" w:hAnsi="Times New Roman"/>
          <w:b w:val="0"/>
          <w:szCs w:val="24"/>
        </w:rPr>
        <w:t xml:space="preserve">This course is comprised of the following topics: </w:t>
      </w:r>
      <w:r w:rsidR="00E807C0" w:rsidRPr="00A52CB6">
        <w:rPr>
          <w:rFonts w:ascii="Times New Roman" w:hAnsi="Times New Roman"/>
          <w:b w:val="0"/>
          <w:szCs w:val="24"/>
        </w:rPr>
        <w:t>Accounting f</w:t>
      </w:r>
      <w:r w:rsidR="004079FD" w:rsidRPr="00A52CB6">
        <w:rPr>
          <w:rFonts w:ascii="Times New Roman" w:hAnsi="Times New Roman"/>
          <w:b w:val="0"/>
          <w:szCs w:val="24"/>
        </w:rPr>
        <w:t>or Marketable Securities,</w:t>
      </w:r>
      <w:r w:rsidR="00360D42" w:rsidRPr="00A52CB6">
        <w:rPr>
          <w:rFonts w:ascii="Times New Roman" w:hAnsi="Times New Roman"/>
          <w:b w:val="0"/>
          <w:szCs w:val="24"/>
        </w:rPr>
        <w:t xml:space="preserve"> Generally Accepted A</w:t>
      </w:r>
      <w:r w:rsidR="00E807C0" w:rsidRPr="00A52CB6">
        <w:rPr>
          <w:rFonts w:ascii="Times New Roman" w:hAnsi="Times New Roman"/>
          <w:b w:val="0"/>
          <w:szCs w:val="24"/>
        </w:rPr>
        <w:t xml:space="preserve">ccounting Principles, </w:t>
      </w:r>
      <w:r w:rsidR="00B37993" w:rsidRPr="00A52CB6">
        <w:rPr>
          <w:rFonts w:ascii="Times New Roman" w:hAnsi="Times New Roman"/>
          <w:b w:val="0"/>
          <w:szCs w:val="24"/>
        </w:rPr>
        <w:t xml:space="preserve">Plant and Intangible Assets, Liabilities, </w:t>
      </w:r>
      <w:r w:rsidR="00BB66D8" w:rsidRPr="00A52CB6">
        <w:rPr>
          <w:rFonts w:ascii="Times New Roman" w:hAnsi="Times New Roman"/>
          <w:b w:val="0"/>
          <w:szCs w:val="24"/>
        </w:rPr>
        <w:t xml:space="preserve">Stockholders’ Equity: Paid-in Capital, </w:t>
      </w:r>
      <w:r w:rsidR="004079FD" w:rsidRPr="00A52CB6">
        <w:rPr>
          <w:rFonts w:ascii="Times New Roman" w:hAnsi="Times New Roman"/>
          <w:b w:val="0"/>
          <w:szCs w:val="24"/>
        </w:rPr>
        <w:t>Income and Changes in Retained Ear</w:t>
      </w:r>
      <w:r w:rsidR="00DF433E" w:rsidRPr="00A52CB6">
        <w:rPr>
          <w:rFonts w:ascii="Times New Roman" w:hAnsi="Times New Roman"/>
          <w:b w:val="0"/>
          <w:szCs w:val="24"/>
        </w:rPr>
        <w:t xml:space="preserve">nings, Statement of Cash Flows and </w:t>
      </w:r>
      <w:r w:rsidR="004079FD" w:rsidRPr="00A52CB6">
        <w:rPr>
          <w:rFonts w:ascii="Times New Roman" w:hAnsi="Times New Roman"/>
          <w:b w:val="0"/>
          <w:szCs w:val="24"/>
        </w:rPr>
        <w:t>Financial Statement Analysis</w:t>
      </w:r>
      <w:r w:rsidR="00DF433E" w:rsidRPr="00A52CB6">
        <w:rPr>
          <w:rFonts w:ascii="Times New Roman" w:hAnsi="Times New Roman"/>
          <w:b w:val="0"/>
          <w:szCs w:val="24"/>
        </w:rPr>
        <w:t>.</w:t>
      </w:r>
    </w:p>
    <w:p w14:paraId="4133627D" w14:textId="77777777" w:rsidR="00A670D5" w:rsidRDefault="00A670D5" w:rsidP="000C6DA2">
      <w:pPr>
        <w:ind w:left="-709" w:right="-341" w:firstLine="1429"/>
        <w:jc w:val="both"/>
        <w:rPr>
          <w:sz w:val="24"/>
          <w:szCs w:val="24"/>
          <w:lang w:val="en-US"/>
        </w:rPr>
      </w:pPr>
    </w:p>
    <w:p w14:paraId="6B5625E2" w14:textId="77777777" w:rsidR="00A670D5" w:rsidRDefault="00A670D5" w:rsidP="000C6DA2">
      <w:pPr>
        <w:pStyle w:val="Heading3"/>
        <w:rPr>
          <w:rFonts w:ascii="Times New Roman" w:hAnsi="Times New Roman"/>
          <w:szCs w:val="24"/>
        </w:rPr>
      </w:pPr>
      <w:bookmarkStart w:id="1" w:name="OLE_LINK1"/>
      <w:r>
        <w:rPr>
          <w:rFonts w:ascii="Times New Roman" w:hAnsi="Times New Roman"/>
          <w:szCs w:val="24"/>
        </w:rPr>
        <w:t>Course Objectives</w:t>
      </w:r>
      <w:bookmarkEnd w:id="1"/>
    </w:p>
    <w:p w14:paraId="62F83A79" w14:textId="77777777" w:rsidR="00E56F98" w:rsidRDefault="00A670D5" w:rsidP="000C6DA2">
      <w:pPr>
        <w:ind w:left="-720" w:right="-468" w:firstLine="720"/>
        <w:jc w:val="both"/>
        <w:rPr>
          <w:sz w:val="24"/>
          <w:szCs w:val="24"/>
          <w:lang w:val="en-US"/>
        </w:rPr>
      </w:pPr>
      <w:r>
        <w:rPr>
          <w:sz w:val="24"/>
          <w:szCs w:val="24"/>
          <w:lang w:val="en-US"/>
        </w:rPr>
        <w:t>This course helps students learn the basics of financial accounting by providing a solid presentation of the root of the principles course, the accounting cycle. Financial Accounting helps students build a foundation upon which they’ll continue to learn and grow in their study.</w:t>
      </w:r>
      <w:r w:rsidR="00E56F98">
        <w:rPr>
          <w:sz w:val="24"/>
          <w:szCs w:val="24"/>
          <w:lang w:val="en-US"/>
        </w:rPr>
        <w:t xml:space="preserve"> Students who take financial accounting I and II know where the numbers come from and how to find the financial information they need to make important decisions</w:t>
      </w:r>
      <w:r w:rsidR="00E25BC9">
        <w:rPr>
          <w:sz w:val="24"/>
          <w:szCs w:val="24"/>
          <w:lang w:val="en-US"/>
        </w:rPr>
        <w:t>.</w:t>
      </w:r>
      <w:r w:rsidR="00E56F98">
        <w:rPr>
          <w:sz w:val="24"/>
          <w:szCs w:val="24"/>
          <w:lang w:val="en-US"/>
        </w:rPr>
        <w:t xml:space="preserve"> </w:t>
      </w:r>
    </w:p>
    <w:p w14:paraId="0C0AD426" w14:textId="77777777" w:rsidR="000C6DA2" w:rsidRDefault="000C6DA2" w:rsidP="000C6DA2">
      <w:pPr>
        <w:pStyle w:val="Heading3"/>
        <w:ind w:left="0"/>
        <w:rPr>
          <w:rFonts w:ascii="Times New Roman" w:hAnsi="Times New Roman"/>
          <w:b w:val="0"/>
          <w:szCs w:val="24"/>
        </w:rPr>
      </w:pPr>
    </w:p>
    <w:p w14:paraId="4E154962" w14:textId="77777777" w:rsidR="00805851" w:rsidRPr="00A52CB6" w:rsidRDefault="00A670D5" w:rsidP="000C6DA2">
      <w:pPr>
        <w:pStyle w:val="Heading3"/>
        <w:ind w:left="0"/>
        <w:rPr>
          <w:rFonts w:ascii="Times New Roman" w:hAnsi="Times New Roman"/>
          <w:szCs w:val="24"/>
        </w:rPr>
      </w:pPr>
      <w:r w:rsidRPr="00A52CB6">
        <w:rPr>
          <w:rFonts w:ascii="Times New Roman" w:hAnsi="Times New Roman"/>
        </w:rPr>
        <w:t>Learning Objectives</w:t>
      </w:r>
    </w:p>
    <w:p w14:paraId="21AD09A6" w14:textId="77777777" w:rsidR="00377559" w:rsidRDefault="00377559" w:rsidP="000C6DA2">
      <w:pPr>
        <w:numPr>
          <w:ilvl w:val="0"/>
          <w:numId w:val="1"/>
        </w:numPr>
        <w:rPr>
          <w:sz w:val="24"/>
          <w:szCs w:val="24"/>
          <w:lang w:val="en-US"/>
        </w:rPr>
      </w:pPr>
      <w:r>
        <w:rPr>
          <w:sz w:val="24"/>
          <w:szCs w:val="24"/>
          <w:lang w:val="en-US"/>
        </w:rPr>
        <w:t>Accou</w:t>
      </w:r>
      <w:r w:rsidR="006F1706">
        <w:rPr>
          <w:sz w:val="24"/>
          <w:szCs w:val="24"/>
          <w:lang w:val="en-US"/>
        </w:rPr>
        <w:t>nt</w:t>
      </w:r>
      <w:r w:rsidR="00DA34F1">
        <w:rPr>
          <w:sz w:val="24"/>
          <w:szCs w:val="24"/>
          <w:lang w:val="en-US"/>
        </w:rPr>
        <w:t xml:space="preserve"> for Marketable Securities, </w:t>
      </w:r>
      <w:r w:rsidR="0015354D">
        <w:rPr>
          <w:sz w:val="24"/>
          <w:szCs w:val="24"/>
          <w:lang w:val="en-US"/>
        </w:rPr>
        <w:t>Determine</w:t>
      </w:r>
      <w:r>
        <w:rPr>
          <w:sz w:val="24"/>
          <w:szCs w:val="24"/>
          <w:lang w:val="en-US"/>
        </w:rPr>
        <w:t xml:space="preserve"> the</w:t>
      </w:r>
      <w:r w:rsidR="0015354D">
        <w:rPr>
          <w:sz w:val="24"/>
          <w:szCs w:val="24"/>
          <w:lang w:val="en-US"/>
        </w:rPr>
        <w:t xml:space="preserve"> cost of plant assets, compute</w:t>
      </w:r>
      <w:r>
        <w:rPr>
          <w:sz w:val="24"/>
          <w:szCs w:val="24"/>
          <w:lang w:val="en-US"/>
        </w:rPr>
        <w:t xml:space="preserve"> depreciation by the straight-line, units of output, declining balance and sum-of –the-year digits methods.</w:t>
      </w:r>
    </w:p>
    <w:p w14:paraId="0657DF01" w14:textId="77777777" w:rsidR="00377559" w:rsidRDefault="006F1706" w:rsidP="000C6DA2">
      <w:pPr>
        <w:numPr>
          <w:ilvl w:val="0"/>
          <w:numId w:val="1"/>
        </w:numPr>
        <w:jc w:val="both"/>
        <w:rPr>
          <w:sz w:val="24"/>
          <w:szCs w:val="24"/>
          <w:lang w:val="en-US"/>
        </w:rPr>
      </w:pPr>
      <w:r>
        <w:rPr>
          <w:sz w:val="24"/>
          <w:szCs w:val="24"/>
          <w:lang w:val="en-US"/>
        </w:rPr>
        <w:t>Account</w:t>
      </w:r>
      <w:r w:rsidR="00377559">
        <w:rPr>
          <w:sz w:val="24"/>
          <w:szCs w:val="24"/>
          <w:lang w:val="en-US"/>
        </w:rPr>
        <w:t xml:space="preserve"> for disposa</w:t>
      </w:r>
      <w:r w:rsidR="00E250AC">
        <w:rPr>
          <w:sz w:val="24"/>
          <w:szCs w:val="24"/>
          <w:lang w:val="en-US"/>
        </w:rPr>
        <w:t>l of plant assets and explain</w:t>
      </w:r>
      <w:r w:rsidR="00377559">
        <w:rPr>
          <w:sz w:val="24"/>
          <w:szCs w:val="24"/>
          <w:lang w:val="en-US"/>
        </w:rPr>
        <w:t xml:space="preserve"> the nature of intangible assets including goodwill and the cash effects of transactions involving plant assets.</w:t>
      </w:r>
    </w:p>
    <w:p w14:paraId="7412D797" w14:textId="77777777" w:rsidR="00377559" w:rsidRDefault="00AA1ADC" w:rsidP="000C6DA2">
      <w:pPr>
        <w:numPr>
          <w:ilvl w:val="0"/>
          <w:numId w:val="1"/>
        </w:numPr>
        <w:jc w:val="both"/>
        <w:rPr>
          <w:sz w:val="24"/>
          <w:szCs w:val="24"/>
          <w:lang w:val="en-US"/>
        </w:rPr>
      </w:pPr>
      <w:r>
        <w:rPr>
          <w:sz w:val="24"/>
          <w:szCs w:val="24"/>
          <w:lang w:val="en-US"/>
        </w:rPr>
        <w:t>Define liabilities and distinguish</w:t>
      </w:r>
      <w:r w:rsidR="00377559">
        <w:rPr>
          <w:sz w:val="24"/>
          <w:szCs w:val="24"/>
          <w:lang w:val="en-US"/>
        </w:rPr>
        <w:t xml:space="preserve"> between current and lon</w:t>
      </w:r>
      <w:r w:rsidR="00FD0866">
        <w:rPr>
          <w:sz w:val="24"/>
          <w:szCs w:val="24"/>
          <w:lang w:val="en-US"/>
        </w:rPr>
        <w:t>g-term liabilities and account</w:t>
      </w:r>
      <w:r w:rsidR="00377559">
        <w:rPr>
          <w:sz w:val="24"/>
          <w:szCs w:val="24"/>
          <w:lang w:val="en-US"/>
        </w:rPr>
        <w:t xml:space="preserve"> for notes payable and interest expense.</w:t>
      </w:r>
    </w:p>
    <w:p w14:paraId="11E5BED5" w14:textId="77777777" w:rsidR="00EE2F90" w:rsidRDefault="008718C9" w:rsidP="000C6DA2">
      <w:pPr>
        <w:numPr>
          <w:ilvl w:val="0"/>
          <w:numId w:val="1"/>
        </w:numPr>
        <w:jc w:val="both"/>
        <w:rPr>
          <w:sz w:val="24"/>
          <w:szCs w:val="24"/>
          <w:lang w:val="en-US"/>
        </w:rPr>
      </w:pPr>
      <w:r>
        <w:rPr>
          <w:sz w:val="24"/>
          <w:szCs w:val="24"/>
          <w:lang w:val="en-US"/>
        </w:rPr>
        <w:t>Prepare</w:t>
      </w:r>
      <w:r w:rsidR="00D93274">
        <w:rPr>
          <w:sz w:val="24"/>
          <w:szCs w:val="24"/>
          <w:lang w:val="en-US"/>
        </w:rPr>
        <w:t xml:space="preserve"> an amortization table allocating payments between interest and principal.</w:t>
      </w:r>
    </w:p>
    <w:p w14:paraId="35D6B856" w14:textId="77777777" w:rsidR="00DB2A60" w:rsidRDefault="00C744A9" w:rsidP="000C6DA2">
      <w:pPr>
        <w:numPr>
          <w:ilvl w:val="0"/>
          <w:numId w:val="1"/>
        </w:numPr>
        <w:jc w:val="both"/>
        <w:rPr>
          <w:sz w:val="24"/>
          <w:szCs w:val="24"/>
          <w:lang w:val="en-US"/>
        </w:rPr>
      </w:pPr>
      <w:r>
        <w:rPr>
          <w:sz w:val="24"/>
          <w:szCs w:val="24"/>
          <w:lang w:val="en-US"/>
        </w:rPr>
        <w:t>Account</w:t>
      </w:r>
      <w:r w:rsidR="00DB2A60">
        <w:rPr>
          <w:sz w:val="24"/>
          <w:szCs w:val="24"/>
          <w:lang w:val="en-US"/>
        </w:rPr>
        <w:t xml:space="preserve"> for bonds issued at discount or premium.</w:t>
      </w:r>
    </w:p>
    <w:p w14:paraId="096A959C" w14:textId="77777777" w:rsidR="00AC3AD1" w:rsidRDefault="002F1A06" w:rsidP="000C6DA2">
      <w:pPr>
        <w:numPr>
          <w:ilvl w:val="0"/>
          <w:numId w:val="1"/>
        </w:numPr>
        <w:jc w:val="both"/>
        <w:rPr>
          <w:sz w:val="24"/>
          <w:szCs w:val="24"/>
          <w:lang w:val="en-US"/>
        </w:rPr>
      </w:pPr>
      <w:r>
        <w:rPr>
          <w:sz w:val="24"/>
          <w:szCs w:val="24"/>
          <w:lang w:val="en-US"/>
        </w:rPr>
        <w:t>Discuss</w:t>
      </w:r>
      <w:r w:rsidR="00AC3AD1">
        <w:rPr>
          <w:sz w:val="24"/>
          <w:szCs w:val="24"/>
          <w:lang w:val="en-US"/>
        </w:rPr>
        <w:t xml:space="preserve"> the advantages and disadvantages of organizing a business as a corporation and explai</w:t>
      </w:r>
      <w:r w:rsidR="006322A6">
        <w:rPr>
          <w:sz w:val="24"/>
          <w:szCs w:val="24"/>
          <w:lang w:val="en-US"/>
        </w:rPr>
        <w:t>n</w:t>
      </w:r>
      <w:r w:rsidR="00AC3AD1">
        <w:rPr>
          <w:sz w:val="24"/>
          <w:szCs w:val="24"/>
          <w:lang w:val="en-US"/>
        </w:rPr>
        <w:t xml:space="preserve"> the rights of stockholders and the roles of corporate directors</w:t>
      </w:r>
      <w:r w:rsidR="006C3847">
        <w:rPr>
          <w:sz w:val="24"/>
          <w:szCs w:val="24"/>
          <w:lang w:val="en-US"/>
        </w:rPr>
        <w:t>.</w:t>
      </w:r>
    </w:p>
    <w:p w14:paraId="58FA3765" w14:textId="77777777" w:rsidR="008A6C29" w:rsidRDefault="008A6C29" w:rsidP="000C6DA2">
      <w:pPr>
        <w:numPr>
          <w:ilvl w:val="0"/>
          <w:numId w:val="1"/>
        </w:numPr>
        <w:jc w:val="both"/>
        <w:rPr>
          <w:sz w:val="24"/>
          <w:szCs w:val="24"/>
          <w:lang w:val="en-US"/>
        </w:rPr>
      </w:pPr>
      <w:r>
        <w:rPr>
          <w:sz w:val="24"/>
          <w:szCs w:val="24"/>
          <w:lang w:val="en-US"/>
        </w:rPr>
        <w:lastRenderedPageBreak/>
        <w:t xml:space="preserve">Account for paid-in capital </w:t>
      </w:r>
      <w:r w:rsidR="00B233FD">
        <w:rPr>
          <w:sz w:val="24"/>
          <w:szCs w:val="24"/>
          <w:lang w:val="en-US"/>
        </w:rPr>
        <w:t xml:space="preserve">and prepare the equity section </w:t>
      </w:r>
      <w:r w:rsidR="0003054B">
        <w:rPr>
          <w:sz w:val="24"/>
          <w:szCs w:val="24"/>
          <w:lang w:val="en-US"/>
        </w:rPr>
        <w:t>of a corporate balance sheet and</w:t>
      </w:r>
      <w:r w:rsidR="004933B6">
        <w:rPr>
          <w:sz w:val="24"/>
          <w:szCs w:val="24"/>
          <w:lang w:val="en-US"/>
        </w:rPr>
        <w:t xml:space="preserve"> </w:t>
      </w:r>
      <w:r w:rsidR="002C4DE6">
        <w:rPr>
          <w:sz w:val="24"/>
          <w:szCs w:val="24"/>
          <w:lang w:val="en-US"/>
        </w:rPr>
        <w:t>contrast the features of common stock with those of preferred stock.</w:t>
      </w:r>
    </w:p>
    <w:p w14:paraId="122C009A" w14:textId="77777777" w:rsidR="0003054B" w:rsidRDefault="002C4DE6" w:rsidP="000C6DA2">
      <w:pPr>
        <w:numPr>
          <w:ilvl w:val="0"/>
          <w:numId w:val="1"/>
        </w:numPr>
        <w:jc w:val="both"/>
        <w:rPr>
          <w:sz w:val="24"/>
          <w:szCs w:val="24"/>
          <w:lang w:val="en-US"/>
        </w:rPr>
      </w:pPr>
      <w:r>
        <w:rPr>
          <w:sz w:val="24"/>
          <w:szCs w:val="24"/>
          <w:lang w:val="en-US"/>
        </w:rPr>
        <w:t xml:space="preserve">Discuss the factors </w:t>
      </w:r>
      <w:r w:rsidR="0003054B">
        <w:rPr>
          <w:sz w:val="24"/>
          <w:szCs w:val="24"/>
          <w:lang w:val="en-US"/>
        </w:rPr>
        <w:t>affecting the market price of pr</w:t>
      </w:r>
      <w:r w:rsidR="00417469">
        <w:rPr>
          <w:sz w:val="24"/>
          <w:szCs w:val="24"/>
          <w:lang w:val="en-US"/>
        </w:rPr>
        <w:t>eferred stock and common stock,</w:t>
      </w:r>
      <w:r w:rsidR="00FE27F3">
        <w:rPr>
          <w:sz w:val="24"/>
          <w:szCs w:val="24"/>
          <w:lang w:val="en-US"/>
        </w:rPr>
        <w:t xml:space="preserve"> </w:t>
      </w:r>
      <w:r w:rsidR="00960277">
        <w:rPr>
          <w:sz w:val="24"/>
          <w:szCs w:val="24"/>
          <w:lang w:val="en-US"/>
        </w:rPr>
        <w:t xml:space="preserve">and </w:t>
      </w:r>
      <w:r w:rsidR="00315EFC">
        <w:rPr>
          <w:sz w:val="24"/>
          <w:szCs w:val="24"/>
          <w:lang w:val="en-US"/>
        </w:rPr>
        <w:t>explain</w:t>
      </w:r>
      <w:r w:rsidR="00FE27F3">
        <w:rPr>
          <w:sz w:val="24"/>
          <w:szCs w:val="24"/>
          <w:lang w:val="en-US"/>
        </w:rPr>
        <w:t xml:space="preserve"> the significance of par value, book value, an</w:t>
      </w:r>
      <w:r w:rsidR="00417469">
        <w:rPr>
          <w:sz w:val="24"/>
          <w:szCs w:val="24"/>
          <w:lang w:val="en-US"/>
        </w:rPr>
        <w:t>d m</w:t>
      </w:r>
      <w:r w:rsidR="00960277">
        <w:rPr>
          <w:sz w:val="24"/>
          <w:szCs w:val="24"/>
          <w:lang w:val="en-US"/>
        </w:rPr>
        <w:t xml:space="preserve">arket value of capital stock. </w:t>
      </w:r>
    </w:p>
    <w:p w14:paraId="3D1FBE6E" w14:textId="77777777" w:rsidR="00960277" w:rsidRDefault="006B1AF8" w:rsidP="000C6DA2">
      <w:pPr>
        <w:numPr>
          <w:ilvl w:val="0"/>
          <w:numId w:val="1"/>
        </w:numPr>
        <w:jc w:val="both"/>
        <w:rPr>
          <w:sz w:val="24"/>
          <w:szCs w:val="24"/>
          <w:lang w:val="en-US"/>
        </w:rPr>
      </w:pPr>
      <w:r>
        <w:rPr>
          <w:sz w:val="24"/>
          <w:szCs w:val="24"/>
          <w:lang w:val="en-US"/>
        </w:rPr>
        <w:t>Explain</w:t>
      </w:r>
      <w:r w:rsidR="00456976">
        <w:rPr>
          <w:sz w:val="24"/>
          <w:szCs w:val="24"/>
          <w:lang w:val="en-US"/>
        </w:rPr>
        <w:t xml:space="preserve"> the purpose and effects of a stock split and accounting for treasury stock transactions.</w:t>
      </w:r>
      <w:r w:rsidR="00960277">
        <w:rPr>
          <w:sz w:val="24"/>
          <w:szCs w:val="24"/>
          <w:lang w:val="en-US"/>
        </w:rPr>
        <w:t xml:space="preserve"> </w:t>
      </w:r>
    </w:p>
    <w:p w14:paraId="05D95B6E" w14:textId="77777777" w:rsidR="00185D17" w:rsidRDefault="00E61098" w:rsidP="000C6DA2">
      <w:pPr>
        <w:numPr>
          <w:ilvl w:val="0"/>
          <w:numId w:val="1"/>
        </w:numPr>
        <w:jc w:val="both"/>
        <w:rPr>
          <w:sz w:val="24"/>
          <w:szCs w:val="24"/>
          <w:lang w:val="en-US"/>
        </w:rPr>
      </w:pPr>
      <w:r>
        <w:rPr>
          <w:sz w:val="24"/>
          <w:szCs w:val="24"/>
          <w:lang w:val="en-US"/>
        </w:rPr>
        <w:t>Describe</w:t>
      </w:r>
      <w:r w:rsidR="00034E47">
        <w:rPr>
          <w:sz w:val="24"/>
          <w:szCs w:val="24"/>
          <w:lang w:val="en-US"/>
        </w:rPr>
        <w:t xml:space="preserve"> how discontinued operations, e</w:t>
      </w:r>
      <w:r w:rsidR="00321D91">
        <w:rPr>
          <w:sz w:val="24"/>
          <w:szCs w:val="24"/>
          <w:lang w:val="en-US"/>
        </w:rPr>
        <w:t>xtraordinary items and accounting changes are presented in the income statement.</w:t>
      </w:r>
    </w:p>
    <w:p w14:paraId="7E9539CA" w14:textId="77777777" w:rsidR="00782AC0" w:rsidRDefault="00E61098" w:rsidP="000C6DA2">
      <w:pPr>
        <w:numPr>
          <w:ilvl w:val="0"/>
          <w:numId w:val="1"/>
        </w:numPr>
        <w:jc w:val="both"/>
        <w:rPr>
          <w:sz w:val="24"/>
          <w:szCs w:val="24"/>
          <w:lang w:val="en-US"/>
        </w:rPr>
      </w:pPr>
      <w:r>
        <w:rPr>
          <w:sz w:val="24"/>
          <w:szCs w:val="24"/>
          <w:lang w:val="en-US"/>
        </w:rPr>
        <w:t>Compute earnings per share, account</w:t>
      </w:r>
      <w:r w:rsidR="00505073">
        <w:rPr>
          <w:sz w:val="24"/>
          <w:szCs w:val="24"/>
          <w:lang w:val="en-US"/>
        </w:rPr>
        <w:t xml:space="preserve"> for cash dividends an</w:t>
      </w:r>
      <w:r>
        <w:rPr>
          <w:sz w:val="24"/>
          <w:szCs w:val="24"/>
          <w:lang w:val="en-US"/>
        </w:rPr>
        <w:t>d stock dividends and explain</w:t>
      </w:r>
      <w:r w:rsidR="00505073">
        <w:rPr>
          <w:sz w:val="24"/>
          <w:szCs w:val="24"/>
          <w:lang w:val="en-US"/>
        </w:rPr>
        <w:t xml:space="preserve"> the effects of these transactions on a company’s financial statements</w:t>
      </w:r>
      <w:r w:rsidR="00782AC0">
        <w:rPr>
          <w:sz w:val="24"/>
          <w:szCs w:val="24"/>
          <w:lang w:val="en-US"/>
        </w:rPr>
        <w:t>.</w:t>
      </w:r>
    </w:p>
    <w:p w14:paraId="3DD6E861" w14:textId="77777777" w:rsidR="001931C8" w:rsidRDefault="009C7B6B" w:rsidP="000C6DA2">
      <w:pPr>
        <w:numPr>
          <w:ilvl w:val="0"/>
          <w:numId w:val="1"/>
        </w:numPr>
        <w:jc w:val="both"/>
        <w:rPr>
          <w:sz w:val="24"/>
          <w:szCs w:val="24"/>
          <w:lang w:val="en-US"/>
        </w:rPr>
      </w:pPr>
      <w:r>
        <w:rPr>
          <w:sz w:val="24"/>
          <w:szCs w:val="24"/>
          <w:lang w:val="en-US"/>
        </w:rPr>
        <w:t>Describe and prepare</w:t>
      </w:r>
      <w:r w:rsidR="00782AC0">
        <w:rPr>
          <w:sz w:val="24"/>
          <w:szCs w:val="24"/>
          <w:lang w:val="en-US"/>
        </w:rPr>
        <w:t xml:space="preserve"> statement o</w:t>
      </w:r>
      <w:r>
        <w:rPr>
          <w:sz w:val="24"/>
          <w:szCs w:val="24"/>
          <w:lang w:val="en-US"/>
        </w:rPr>
        <w:t>f retained earnings and define</w:t>
      </w:r>
      <w:r w:rsidR="00782AC0">
        <w:rPr>
          <w:sz w:val="24"/>
          <w:szCs w:val="24"/>
          <w:lang w:val="en-US"/>
        </w:rPr>
        <w:t xml:space="preserve"> prior p</w:t>
      </w:r>
      <w:r>
        <w:rPr>
          <w:sz w:val="24"/>
          <w:szCs w:val="24"/>
          <w:lang w:val="en-US"/>
        </w:rPr>
        <w:t>eriod adjustments and explain</w:t>
      </w:r>
      <w:r w:rsidR="00782AC0">
        <w:rPr>
          <w:sz w:val="24"/>
          <w:szCs w:val="24"/>
          <w:lang w:val="en-US"/>
        </w:rPr>
        <w:t xml:space="preserve"> how </w:t>
      </w:r>
      <w:r w:rsidR="001931C8">
        <w:rPr>
          <w:sz w:val="24"/>
          <w:szCs w:val="24"/>
          <w:lang w:val="en-US"/>
        </w:rPr>
        <w:t>they are presented in financial statements.</w:t>
      </w:r>
    </w:p>
    <w:p w14:paraId="789D9D96" w14:textId="77777777" w:rsidR="00FE27F3" w:rsidRDefault="007A4DC2" w:rsidP="000C6DA2">
      <w:pPr>
        <w:numPr>
          <w:ilvl w:val="0"/>
          <w:numId w:val="1"/>
        </w:numPr>
        <w:jc w:val="both"/>
        <w:rPr>
          <w:sz w:val="24"/>
          <w:szCs w:val="24"/>
          <w:lang w:val="en-US"/>
        </w:rPr>
      </w:pPr>
      <w:r>
        <w:rPr>
          <w:sz w:val="24"/>
          <w:szCs w:val="24"/>
          <w:lang w:val="en-US"/>
        </w:rPr>
        <w:t>Describe and prepare</w:t>
      </w:r>
      <w:r w:rsidR="001931C8">
        <w:rPr>
          <w:sz w:val="24"/>
          <w:szCs w:val="24"/>
          <w:lang w:val="en-US"/>
        </w:rPr>
        <w:t xml:space="preserve"> the statement of stockholders’ equity</w:t>
      </w:r>
    </w:p>
    <w:p w14:paraId="51B38737" w14:textId="77777777" w:rsidR="001931C8" w:rsidRDefault="000A4746" w:rsidP="000C6DA2">
      <w:pPr>
        <w:numPr>
          <w:ilvl w:val="0"/>
          <w:numId w:val="1"/>
        </w:numPr>
        <w:jc w:val="both"/>
        <w:rPr>
          <w:sz w:val="24"/>
          <w:szCs w:val="24"/>
          <w:lang w:val="en-US"/>
        </w:rPr>
      </w:pPr>
      <w:r>
        <w:rPr>
          <w:sz w:val="24"/>
          <w:szCs w:val="24"/>
          <w:lang w:val="en-US"/>
        </w:rPr>
        <w:t>Explain</w:t>
      </w:r>
      <w:r w:rsidR="00725870">
        <w:rPr>
          <w:sz w:val="24"/>
          <w:szCs w:val="24"/>
          <w:lang w:val="en-US"/>
        </w:rPr>
        <w:t xml:space="preserve"> the purpose and </w:t>
      </w:r>
      <w:r w:rsidR="00B429EF">
        <w:rPr>
          <w:sz w:val="24"/>
          <w:szCs w:val="24"/>
          <w:lang w:val="en-US"/>
        </w:rPr>
        <w:t>uses of statement of cash flows and</w:t>
      </w:r>
      <w:r>
        <w:rPr>
          <w:sz w:val="24"/>
          <w:szCs w:val="24"/>
          <w:lang w:val="en-US"/>
        </w:rPr>
        <w:t xml:space="preserve"> describe</w:t>
      </w:r>
      <w:r w:rsidR="00725870">
        <w:rPr>
          <w:sz w:val="24"/>
          <w:szCs w:val="24"/>
          <w:lang w:val="en-US"/>
        </w:rPr>
        <w:t xml:space="preserve"> how cash transactions are classified in a statement of cash flows.</w:t>
      </w:r>
    </w:p>
    <w:p w14:paraId="6F572F68" w14:textId="77777777" w:rsidR="005337C6" w:rsidRDefault="000A4746" w:rsidP="000C6DA2">
      <w:pPr>
        <w:numPr>
          <w:ilvl w:val="0"/>
          <w:numId w:val="1"/>
        </w:numPr>
        <w:jc w:val="both"/>
        <w:rPr>
          <w:sz w:val="24"/>
          <w:szCs w:val="24"/>
          <w:lang w:val="en-US"/>
        </w:rPr>
      </w:pPr>
      <w:r>
        <w:rPr>
          <w:sz w:val="24"/>
          <w:szCs w:val="24"/>
          <w:lang w:val="en-US"/>
        </w:rPr>
        <w:t>Compute</w:t>
      </w:r>
      <w:r w:rsidR="00725870">
        <w:rPr>
          <w:sz w:val="24"/>
          <w:szCs w:val="24"/>
          <w:lang w:val="en-US"/>
        </w:rPr>
        <w:t xml:space="preserve"> the </w:t>
      </w:r>
      <w:r w:rsidR="005337C6">
        <w:rPr>
          <w:sz w:val="24"/>
          <w:szCs w:val="24"/>
          <w:lang w:val="en-US"/>
        </w:rPr>
        <w:t xml:space="preserve">major </w:t>
      </w:r>
      <w:r w:rsidR="00725870">
        <w:rPr>
          <w:sz w:val="24"/>
          <w:szCs w:val="24"/>
          <w:lang w:val="en-US"/>
        </w:rPr>
        <w:t xml:space="preserve">cash flows </w:t>
      </w:r>
      <w:r w:rsidR="005337C6">
        <w:rPr>
          <w:sz w:val="24"/>
          <w:szCs w:val="24"/>
          <w:lang w:val="en-US"/>
        </w:rPr>
        <w:t>relating to operating activities, investing activities and financing activities.</w:t>
      </w:r>
    </w:p>
    <w:p w14:paraId="7EC28E3B" w14:textId="77777777" w:rsidR="00F4789D" w:rsidRDefault="009B70FF" w:rsidP="000C6DA2">
      <w:pPr>
        <w:numPr>
          <w:ilvl w:val="0"/>
          <w:numId w:val="1"/>
        </w:numPr>
        <w:jc w:val="both"/>
        <w:rPr>
          <w:sz w:val="24"/>
          <w:szCs w:val="24"/>
          <w:lang w:val="en-US"/>
        </w:rPr>
      </w:pPr>
      <w:r>
        <w:rPr>
          <w:sz w:val="24"/>
          <w:szCs w:val="24"/>
          <w:lang w:val="en-US"/>
        </w:rPr>
        <w:t>Explain</w:t>
      </w:r>
      <w:r w:rsidR="005D6C20">
        <w:rPr>
          <w:sz w:val="24"/>
          <w:szCs w:val="24"/>
          <w:lang w:val="en-US"/>
        </w:rPr>
        <w:t xml:space="preserve"> why net income </w:t>
      </w:r>
      <w:r w:rsidR="00D43016">
        <w:rPr>
          <w:sz w:val="24"/>
          <w:szCs w:val="24"/>
          <w:lang w:val="en-US"/>
        </w:rPr>
        <w:t>differs from</w:t>
      </w:r>
      <w:r w:rsidR="002B3461">
        <w:rPr>
          <w:sz w:val="24"/>
          <w:szCs w:val="24"/>
          <w:lang w:val="en-US"/>
        </w:rPr>
        <w:t xml:space="preserve"> net cash </w:t>
      </w:r>
      <w:r w:rsidR="00F4789D">
        <w:rPr>
          <w:sz w:val="24"/>
          <w:szCs w:val="24"/>
          <w:lang w:val="en-US"/>
        </w:rPr>
        <w:t>flows from operating activities.</w:t>
      </w:r>
    </w:p>
    <w:p w14:paraId="08D76B8B" w14:textId="77777777" w:rsidR="00725870" w:rsidRDefault="006475ED" w:rsidP="000C6DA2">
      <w:pPr>
        <w:numPr>
          <w:ilvl w:val="0"/>
          <w:numId w:val="1"/>
        </w:numPr>
        <w:jc w:val="both"/>
        <w:rPr>
          <w:sz w:val="24"/>
          <w:szCs w:val="24"/>
          <w:lang w:val="en-US"/>
        </w:rPr>
      </w:pPr>
      <w:r>
        <w:rPr>
          <w:sz w:val="24"/>
          <w:szCs w:val="24"/>
          <w:lang w:val="en-US"/>
        </w:rPr>
        <w:t>Explain</w:t>
      </w:r>
      <w:r w:rsidR="00215ED6">
        <w:rPr>
          <w:sz w:val="24"/>
          <w:szCs w:val="24"/>
          <w:lang w:val="en-US"/>
        </w:rPr>
        <w:t xml:space="preserve"> the uses of </w:t>
      </w:r>
      <w:r w:rsidR="00E5422C">
        <w:rPr>
          <w:sz w:val="24"/>
          <w:szCs w:val="24"/>
          <w:lang w:val="en-US"/>
        </w:rPr>
        <w:t>dollar and percentag</w:t>
      </w:r>
      <w:r w:rsidR="006C01FE">
        <w:rPr>
          <w:sz w:val="24"/>
          <w:szCs w:val="24"/>
          <w:lang w:val="en-US"/>
        </w:rPr>
        <w:t>e changes, trend percentages,</w:t>
      </w:r>
      <w:r w:rsidR="00E5422C">
        <w:rPr>
          <w:sz w:val="24"/>
          <w:szCs w:val="24"/>
          <w:lang w:val="en-US"/>
        </w:rPr>
        <w:t xml:space="preserve"> </w:t>
      </w:r>
      <w:r w:rsidR="006C01FE">
        <w:rPr>
          <w:sz w:val="24"/>
          <w:szCs w:val="24"/>
          <w:lang w:val="en-US"/>
        </w:rPr>
        <w:t>component percentages and ratios.</w:t>
      </w:r>
    </w:p>
    <w:p w14:paraId="4B455B95" w14:textId="77777777" w:rsidR="006C01FE" w:rsidRDefault="007D7140" w:rsidP="000C6DA2">
      <w:pPr>
        <w:numPr>
          <w:ilvl w:val="0"/>
          <w:numId w:val="1"/>
        </w:numPr>
        <w:jc w:val="both"/>
        <w:rPr>
          <w:sz w:val="24"/>
          <w:szCs w:val="24"/>
          <w:lang w:val="en-US"/>
        </w:rPr>
      </w:pPr>
      <w:r>
        <w:rPr>
          <w:sz w:val="24"/>
          <w:szCs w:val="24"/>
          <w:lang w:val="en-US"/>
        </w:rPr>
        <w:t>Discuss</w:t>
      </w:r>
      <w:r w:rsidR="006C01FE">
        <w:rPr>
          <w:sz w:val="24"/>
          <w:szCs w:val="24"/>
          <w:lang w:val="en-US"/>
        </w:rPr>
        <w:t xml:space="preserve"> the quality of a company’s earnings</w:t>
      </w:r>
      <w:r w:rsidR="00C62393">
        <w:rPr>
          <w:sz w:val="24"/>
          <w:szCs w:val="24"/>
          <w:lang w:val="en-US"/>
        </w:rPr>
        <w:t>, assets an</w:t>
      </w:r>
      <w:r w:rsidR="004F73BA">
        <w:rPr>
          <w:sz w:val="24"/>
          <w:szCs w:val="24"/>
          <w:lang w:val="en-US"/>
        </w:rPr>
        <w:t>d working capital and explain</w:t>
      </w:r>
      <w:r w:rsidR="00C62393">
        <w:rPr>
          <w:sz w:val="24"/>
          <w:szCs w:val="24"/>
          <w:lang w:val="en-US"/>
        </w:rPr>
        <w:t xml:space="preserve"> the nature and purpose of classifications in financial statements.</w:t>
      </w:r>
    </w:p>
    <w:p w14:paraId="3CE48035" w14:textId="33D84EE4" w:rsidR="000C6DA2" w:rsidRPr="000C6DA2" w:rsidRDefault="0031012A" w:rsidP="000C6DA2">
      <w:pPr>
        <w:numPr>
          <w:ilvl w:val="0"/>
          <w:numId w:val="1"/>
        </w:numPr>
        <w:jc w:val="both"/>
        <w:rPr>
          <w:sz w:val="24"/>
          <w:szCs w:val="24"/>
          <w:lang w:val="en-US"/>
        </w:rPr>
      </w:pPr>
      <w:r>
        <w:rPr>
          <w:sz w:val="24"/>
          <w:szCs w:val="24"/>
          <w:lang w:val="en-US"/>
        </w:rPr>
        <w:t>Prepare</w:t>
      </w:r>
      <w:r w:rsidR="00C04D38">
        <w:rPr>
          <w:sz w:val="24"/>
          <w:szCs w:val="24"/>
          <w:lang w:val="en-US"/>
        </w:rPr>
        <w:t xml:space="preserve"> a classified balance sheet, </w:t>
      </w:r>
      <w:r w:rsidR="00E30919">
        <w:rPr>
          <w:sz w:val="24"/>
          <w:szCs w:val="24"/>
          <w:lang w:val="en-US"/>
        </w:rPr>
        <w:t>multiple-step/</w:t>
      </w:r>
      <w:r w:rsidR="00372A4C">
        <w:rPr>
          <w:sz w:val="24"/>
          <w:szCs w:val="24"/>
          <w:lang w:val="en-US"/>
        </w:rPr>
        <w:t xml:space="preserve">single-step </w:t>
      </w:r>
      <w:r>
        <w:rPr>
          <w:sz w:val="24"/>
          <w:szCs w:val="24"/>
          <w:lang w:val="en-US"/>
        </w:rPr>
        <w:t>income statement and compute</w:t>
      </w:r>
      <w:r w:rsidR="00C04D38">
        <w:rPr>
          <w:sz w:val="24"/>
          <w:szCs w:val="24"/>
          <w:lang w:val="en-US"/>
        </w:rPr>
        <w:t xml:space="preserve"> the ratios widely used in financial statement </w:t>
      </w:r>
      <w:r w:rsidR="009A4CAB">
        <w:rPr>
          <w:sz w:val="24"/>
          <w:szCs w:val="24"/>
          <w:lang w:val="en-US"/>
        </w:rPr>
        <w:t>analysis and explain the significance of each.</w:t>
      </w:r>
    </w:p>
    <w:p w14:paraId="6D5F6B3A" w14:textId="77777777" w:rsidR="000C6DA2" w:rsidRDefault="000C6DA2" w:rsidP="000C6DA2">
      <w:pPr>
        <w:ind w:left="-540"/>
        <w:jc w:val="both"/>
        <w:rPr>
          <w:b/>
          <w:sz w:val="24"/>
          <w:szCs w:val="24"/>
          <w:lang w:val="en-US"/>
        </w:rPr>
      </w:pPr>
    </w:p>
    <w:p w14:paraId="63505BFF" w14:textId="77777777" w:rsidR="00810314" w:rsidRDefault="00810314" w:rsidP="000C6DA2">
      <w:pPr>
        <w:ind w:left="-540"/>
        <w:jc w:val="both"/>
        <w:rPr>
          <w:b/>
          <w:sz w:val="24"/>
          <w:szCs w:val="24"/>
          <w:lang w:val="en-US"/>
        </w:rPr>
      </w:pPr>
      <w:r>
        <w:rPr>
          <w:b/>
          <w:sz w:val="24"/>
          <w:szCs w:val="24"/>
          <w:lang w:val="en-US"/>
        </w:rPr>
        <w:t>Learning Outcomes</w:t>
      </w:r>
    </w:p>
    <w:p w14:paraId="1CE627A5" w14:textId="77777777" w:rsidR="00984357" w:rsidRDefault="00810314" w:rsidP="000C6DA2">
      <w:pPr>
        <w:ind w:left="-540"/>
        <w:jc w:val="both"/>
        <w:rPr>
          <w:sz w:val="24"/>
          <w:szCs w:val="24"/>
          <w:lang w:val="en-US"/>
        </w:rPr>
      </w:pPr>
      <w:r>
        <w:rPr>
          <w:b/>
          <w:sz w:val="24"/>
          <w:szCs w:val="24"/>
          <w:lang w:val="en-US"/>
        </w:rPr>
        <w:tab/>
      </w:r>
      <w:r w:rsidRPr="00DE7B7B">
        <w:rPr>
          <w:sz w:val="24"/>
          <w:szCs w:val="24"/>
          <w:lang w:val="en-US"/>
        </w:rPr>
        <w:t>Learning outcomes in this course include</w:t>
      </w:r>
      <w:r>
        <w:rPr>
          <w:sz w:val="24"/>
          <w:szCs w:val="24"/>
          <w:lang w:val="en-US"/>
        </w:rPr>
        <w:t xml:space="preserve">, </w:t>
      </w:r>
      <w:r w:rsidR="00765A47">
        <w:rPr>
          <w:sz w:val="24"/>
          <w:szCs w:val="24"/>
          <w:lang w:val="en-US"/>
        </w:rPr>
        <w:t xml:space="preserve">understanding accounting for marketable securities, </w:t>
      </w:r>
      <w:r w:rsidR="00AD6E9C">
        <w:rPr>
          <w:sz w:val="24"/>
          <w:szCs w:val="24"/>
          <w:lang w:val="en-US"/>
        </w:rPr>
        <w:t xml:space="preserve">being able to calculate depreciation for plant assets </w:t>
      </w:r>
      <w:r w:rsidR="00F36D8B">
        <w:rPr>
          <w:sz w:val="24"/>
          <w:szCs w:val="24"/>
          <w:lang w:val="en-US"/>
        </w:rPr>
        <w:t>and reflecting it to the income statement and balance sheet,</w:t>
      </w:r>
      <w:r w:rsidR="00AD6E9C">
        <w:rPr>
          <w:sz w:val="24"/>
          <w:szCs w:val="24"/>
          <w:lang w:val="en-US"/>
        </w:rPr>
        <w:t xml:space="preserve"> understanding the accounting </w:t>
      </w:r>
      <w:r w:rsidR="00C910D9">
        <w:rPr>
          <w:sz w:val="24"/>
          <w:szCs w:val="24"/>
          <w:lang w:val="en-US"/>
        </w:rPr>
        <w:t xml:space="preserve">for disposal of plant assets, </w:t>
      </w:r>
      <w:r w:rsidR="0037212D">
        <w:rPr>
          <w:sz w:val="24"/>
          <w:szCs w:val="24"/>
          <w:lang w:val="en-US"/>
        </w:rPr>
        <w:t>knowing the liabilities including accounting for bonds</w:t>
      </w:r>
      <w:r w:rsidR="00F36D8B">
        <w:rPr>
          <w:sz w:val="24"/>
          <w:szCs w:val="24"/>
          <w:lang w:val="en-US"/>
        </w:rPr>
        <w:t xml:space="preserve"> payable</w:t>
      </w:r>
      <w:r w:rsidR="0037212D">
        <w:rPr>
          <w:sz w:val="24"/>
          <w:szCs w:val="24"/>
          <w:lang w:val="en-US"/>
        </w:rPr>
        <w:t>,</w:t>
      </w:r>
      <w:r w:rsidR="00F36D8B">
        <w:rPr>
          <w:sz w:val="24"/>
          <w:szCs w:val="24"/>
          <w:lang w:val="en-US"/>
        </w:rPr>
        <w:t xml:space="preserve"> </w:t>
      </w:r>
      <w:r w:rsidR="00AF48BF">
        <w:rPr>
          <w:sz w:val="24"/>
          <w:szCs w:val="24"/>
          <w:lang w:val="en-US"/>
        </w:rPr>
        <w:t>understanding the preparation and analysis of stockholders’ equity section of the balance sheet, knowing how to prepare the statement of retained earnings and statement of stockholders equity,</w:t>
      </w:r>
      <w:r w:rsidR="00902FD4">
        <w:rPr>
          <w:sz w:val="24"/>
          <w:szCs w:val="24"/>
          <w:lang w:val="en-US"/>
        </w:rPr>
        <w:t xml:space="preserve"> understanding the preparation of the statement of cash flows and being able to analyze financial statements from the viewpoints of common stockholders, creditors and others.</w:t>
      </w:r>
    </w:p>
    <w:p w14:paraId="51882A1E" w14:textId="77777777" w:rsidR="000C6DA2" w:rsidRDefault="000C6DA2" w:rsidP="000C6DA2">
      <w:pPr>
        <w:ind w:left="-540"/>
        <w:jc w:val="both"/>
        <w:rPr>
          <w:sz w:val="24"/>
          <w:szCs w:val="24"/>
          <w:lang w:val="en-US"/>
        </w:rPr>
      </w:pPr>
    </w:p>
    <w:p w14:paraId="6FC4B363" w14:textId="77777777" w:rsidR="000C6DA2" w:rsidRDefault="000C6DA2" w:rsidP="000C6DA2">
      <w:pPr>
        <w:pStyle w:val="Heading4"/>
        <w:rPr>
          <w:rFonts w:ascii="Times New Roman" w:hAnsi="Times New Roman"/>
          <w:szCs w:val="24"/>
        </w:rPr>
      </w:pPr>
      <w:r>
        <w:rPr>
          <w:rFonts w:ascii="Times New Roman" w:hAnsi="Times New Roman"/>
          <w:szCs w:val="24"/>
        </w:rPr>
        <w:t>Course Assessment</w:t>
      </w:r>
    </w:p>
    <w:p w14:paraId="6822CBC8" w14:textId="77777777" w:rsidR="000C6DA2" w:rsidRDefault="000C6DA2" w:rsidP="000C6DA2">
      <w:pPr>
        <w:ind w:right="-1050"/>
        <w:rPr>
          <w:sz w:val="24"/>
          <w:szCs w:val="24"/>
          <w:lang w:val="en-US"/>
        </w:rPr>
      </w:pPr>
      <w:r>
        <w:rPr>
          <w:sz w:val="24"/>
          <w:szCs w:val="24"/>
          <w:lang w:val="en-US"/>
        </w:rPr>
        <w:t>Grades in this course will be assigned according to the following criteria:</w:t>
      </w:r>
    </w:p>
    <w:tbl>
      <w:tblPr>
        <w:tblW w:w="0" w:type="auto"/>
        <w:jc w:val="center"/>
        <w:tblLayout w:type="fixed"/>
        <w:tblLook w:val="0000" w:firstRow="0" w:lastRow="0" w:firstColumn="0" w:lastColumn="0" w:noHBand="0" w:noVBand="0"/>
      </w:tblPr>
      <w:tblGrid>
        <w:gridCol w:w="3227"/>
        <w:gridCol w:w="998"/>
      </w:tblGrid>
      <w:tr w:rsidR="000C6DA2" w14:paraId="5B33E04A" w14:textId="77777777" w:rsidTr="001672B4">
        <w:trPr>
          <w:jc w:val="center"/>
        </w:trPr>
        <w:tc>
          <w:tcPr>
            <w:tcW w:w="3227" w:type="dxa"/>
            <w:tcBorders>
              <w:top w:val="single" w:sz="18" w:space="0" w:color="auto"/>
              <w:left w:val="single" w:sz="18" w:space="0" w:color="auto"/>
              <w:bottom w:val="single" w:sz="4" w:space="0" w:color="auto"/>
              <w:right w:val="nil"/>
            </w:tcBorders>
            <w:shd w:val="clear" w:color="auto" w:fill="auto"/>
            <w:vAlign w:val="center"/>
          </w:tcPr>
          <w:p w14:paraId="19F0AA60" w14:textId="77777777" w:rsidR="000C6DA2" w:rsidRDefault="000C6DA2" w:rsidP="001672B4">
            <w:pPr>
              <w:ind w:right="34"/>
              <w:rPr>
                <w:sz w:val="24"/>
                <w:szCs w:val="24"/>
                <w:lang w:val="en-US"/>
              </w:rPr>
            </w:pPr>
            <w:r>
              <w:rPr>
                <w:sz w:val="24"/>
                <w:szCs w:val="24"/>
                <w:lang w:val="en-US"/>
              </w:rPr>
              <w:t xml:space="preserve">Mid-term Examination    </w:t>
            </w:r>
            <w:r>
              <w:rPr>
                <w:sz w:val="24"/>
                <w:szCs w:val="24"/>
                <w:lang w:val="en-US"/>
              </w:rPr>
              <w:tab/>
              <w:t>:</w:t>
            </w:r>
          </w:p>
        </w:tc>
        <w:tc>
          <w:tcPr>
            <w:tcW w:w="998" w:type="dxa"/>
            <w:tcBorders>
              <w:top w:val="single" w:sz="18" w:space="0" w:color="auto"/>
              <w:left w:val="dotted" w:sz="6" w:space="0" w:color="auto"/>
              <w:bottom w:val="single" w:sz="4" w:space="0" w:color="auto"/>
              <w:right w:val="single" w:sz="18" w:space="0" w:color="auto"/>
            </w:tcBorders>
            <w:shd w:val="clear" w:color="auto" w:fill="auto"/>
            <w:vAlign w:val="center"/>
          </w:tcPr>
          <w:p w14:paraId="40C4DBDF" w14:textId="77777777" w:rsidR="000C6DA2" w:rsidRDefault="000C6DA2" w:rsidP="001672B4">
            <w:pPr>
              <w:ind w:right="34"/>
              <w:jc w:val="center"/>
              <w:rPr>
                <w:sz w:val="24"/>
                <w:szCs w:val="24"/>
                <w:lang w:val="en-US"/>
              </w:rPr>
            </w:pPr>
            <w:r>
              <w:rPr>
                <w:sz w:val="24"/>
                <w:szCs w:val="24"/>
                <w:lang w:val="en-US"/>
              </w:rPr>
              <w:t>30%</w:t>
            </w:r>
          </w:p>
        </w:tc>
      </w:tr>
      <w:tr w:rsidR="000C6DA2" w14:paraId="13DCB098" w14:textId="77777777" w:rsidTr="001672B4">
        <w:trPr>
          <w:jc w:val="center"/>
        </w:trPr>
        <w:tc>
          <w:tcPr>
            <w:tcW w:w="3227" w:type="dxa"/>
            <w:tcBorders>
              <w:top w:val="single" w:sz="4" w:space="0" w:color="auto"/>
              <w:left w:val="single" w:sz="18" w:space="0" w:color="auto"/>
              <w:bottom w:val="single" w:sz="4" w:space="0" w:color="auto"/>
              <w:right w:val="nil"/>
            </w:tcBorders>
            <w:shd w:val="clear" w:color="auto" w:fill="auto"/>
            <w:vAlign w:val="center"/>
          </w:tcPr>
          <w:p w14:paraId="70304E65" w14:textId="77777777" w:rsidR="000C6DA2" w:rsidRDefault="000C6DA2" w:rsidP="001672B4">
            <w:pPr>
              <w:ind w:right="34"/>
              <w:rPr>
                <w:sz w:val="24"/>
                <w:szCs w:val="24"/>
                <w:lang w:val="en-US"/>
              </w:rPr>
            </w:pPr>
            <w:r>
              <w:rPr>
                <w:sz w:val="24"/>
                <w:szCs w:val="24"/>
                <w:lang w:val="en-US"/>
              </w:rPr>
              <w:t>Final Exam</w:t>
            </w:r>
            <w:r>
              <w:rPr>
                <w:sz w:val="24"/>
                <w:szCs w:val="24"/>
                <w:lang w:val="en-US"/>
              </w:rPr>
              <w:tab/>
            </w:r>
            <w:r>
              <w:rPr>
                <w:sz w:val="24"/>
                <w:szCs w:val="24"/>
                <w:lang w:val="en-US"/>
              </w:rPr>
              <w:tab/>
            </w:r>
            <w:r>
              <w:rPr>
                <w:sz w:val="24"/>
                <w:szCs w:val="24"/>
                <w:lang w:val="en-US"/>
              </w:rPr>
              <w:tab/>
              <w:t>:</w:t>
            </w:r>
          </w:p>
        </w:tc>
        <w:tc>
          <w:tcPr>
            <w:tcW w:w="998" w:type="dxa"/>
            <w:tcBorders>
              <w:top w:val="single" w:sz="4" w:space="0" w:color="auto"/>
              <w:left w:val="dotted" w:sz="6" w:space="0" w:color="auto"/>
              <w:bottom w:val="single" w:sz="4" w:space="0" w:color="auto"/>
              <w:right w:val="single" w:sz="18" w:space="0" w:color="auto"/>
            </w:tcBorders>
            <w:shd w:val="clear" w:color="auto" w:fill="auto"/>
            <w:vAlign w:val="center"/>
          </w:tcPr>
          <w:p w14:paraId="083C7EE4" w14:textId="49534F2E" w:rsidR="000C6DA2" w:rsidRDefault="000040FD" w:rsidP="001672B4">
            <w:pPr>
              <w:pStyle w:val="BodyText"/>
              <w:rPr>
                <w:rFonts w:ascii="Times New Roman" w:hAnsi="Times New Roman"/>
                <w:szCs w:val="24"/>
              </w:rPr>
            </w:pPr>
            <w:r>
              <w:rPr>
                <w:rFonts w:ascii="Times New Roman" w:hAnsi="Times New Roman"/>
                <w:szCs w:val="24"/>
              </w:rPr>
              <w:t>5</w:t>
            </w:r>
            <w:r w:rsidR="000C6DA2">
              <w:rPr>
                <w:rFonts w:ascii="Times New Roman" w:hAnsi="Times New Roman"/>
                <w:szCs w:val="24"/>
              </w:rPr>
              <w:t>0%</w:t>
            </w:r>
          </w:p>
        </w:tc>
      </w:tr>
      <w:tr w:rsidR="000C6DA2" w14:paraId="4B06C260" w14:textId="77777777" w:rsidTr="001672B4">
        <w:trPr>
          <w:jc w:val="center"/>
        </w:trPr>
        <w:tc>
          <w:tcPr>
            <w:tcW w:w="3227" w:type="dxa"/>
            <w:tcBorders>
              <w:top w:val="single" w:sz="4" w:space="0" w:color="auto"/>
              <w:left w:val="single" w:sz="18" w:space="0" w:color="auto"/>
              <w:bottom w:val="single" w:sz="4" w:space="0" w:color="auto"/>
              <w:right w:val="nil"/>
            </w:tcBorders>
            <w:shd w:val="clear" w:color="auto" w:fill="auto"/>
            <w:vAlign w:val="center"/>
          </w:tcPr>
          <w:p w14:paraId="146F80CD" w14:textId="77777777" w:rsidR="000C6DA2" w:rsidRPr="00C20533" w:rsidRDefault="000C6DA2" w:rsidP="001672B4">
            <w:pPr>
              <w:ind w:right="34"/>
              <w:rPr>
                <w:sz w:val="24"/>
                <w:szCs w:val="24"/>
                <w:lang w:val="en-US"/>
              </w:rPr>
            </w:pPr>
            <w:r>
              <w:rPr>
                <w:sz w:val="24"/>
                <w:szCs w:val="24"/>
              </w:rPr>
              <w:t>Case Studies &amp; Homework   :</w:t>
            </w:r>
          </w:p>
        </w:tc>
        <w:tc>
          <w:tcPr>
            <w:tcW w:w="998" w:type="dxa"/>
            <w:tcBorders>
              <w:top w:val="single" w:sz="4" w:space="0" w:color="auto"/>
              <w:left w:val="dotted" w:sz="6" w:space="0" w:color="auto"/>
              <w:bottom w:val="single" w:sz="4" w:space="0" w:color="auto"/>
              <w:right w:val="single" w:sz="18" w:space="0" w:color="auto"/>
            </w:tcBorders>
            <w:shd w:val="clear" w:color="auto" w:fill="auto"/>
            <w:vAlign w:val="center"/>
          </w:tcPr>
          <w:p w14:paraId="14ACFA30" w14:textId="6691051F" w:rsidR="000C6DA2" w:rsidRDefault="000040FD" w:rsidP="001672B4">
            <w:pPr>
              <w:pStyle w:val="BodyText"/>
              <w:rPr>
                <w:rFonts w:ascii="Times New Roman" w:hAnsi="Times New Roman"/>
                <w:szCs w:val="24"/>
              </w:rPr>
            </w:pPr>
            <w:r>
              <w:rPr>
                <w:rFonts w:ascii="Times New Roman" w:hAnsi="Times New Roman"/>
                <w:szCs w:val="24"/>
              </w:rPr>
              <w:t>10</w:t>
            </w:r>
            <w:r w:rsidR="000C6DA2">
              <w:rPr>
                <w:rFonts w:ascii="Times New Roman" w:hAnsi="Times New Roman"/>
                <w:szCs w:val="24"/>
              </w:rPr>
              <w:t>%</w:t>
            </w:r>
          </w:p>
        </w:tc>
      </w:tr>
      <w:tr w:rsidR="000C6DA2" w14:paraId="3FAF8D32" w14:textId="77777777" w:rsidTr="001672B4">
        <w:trPr>
          <w:jc w:val="center"/>
        </w:trPr>
        <w:tc>
          <w:tcPr>
            <w:tcW w:w="3227" w:type="dxa"/>
            <w:tcBorders>
              <w:top w:val="single" w:sz="4" w:space="0" w:color="auto"/>
              <w:left w:val="single" w:sz="18" w:space="0" w:color="auto"/>
              <w:bottom w:val="single" w:sz="4" w:space="0" w:color="auto"/>
              <w:right w:val="nil"/>
            </w:tcBorders>
            <w:shd w:val="clear" w:color="auto" w:fill="auto"/>
            <w:vAlign w:val="center"/>
          </w:tcPr>
          <w:p w14:paraId="5D5BCCE4" w14:textId="77777777" w:rsidR="000C6DA2" w:rsidRDefault="000C6DA2" w:rsidP="001672B4">
            <w:pPr>
              <w:ind w:right="34"/>
              <w:rPr>
                <w:sz w:val="24"/>
                <w:szCs w:val="24"/>
                <w:lang w:val="en-US"/>
              </w:rPr>
            </w:pPr>
            <w:r>
              <w:rPr>
                <w:sz w:val="24"/>
                <w:szCs w:val="24"/>
                <w:lang w:val="en-US"/>
              </w:rPr>
              <w:t>Quiz &amp; Attendance</w:t>
            </w:r>
            <w:r>
              <w:rPr>
                <w:sz w:val="24"/>
                <w:szCs w:val="24"/>
                <w:lang w:val="en-US"/>
              </w:rPr>
              <w:tab/>
            </w:r>
            <w:r>
              <w:rPr>
                <w:sz w:val="24"/>
                <w:szCs w:val="24"/>
                <w:lang w:val="en-US"/>
              </w:rPr>
              <w:tab/>
              <w:t>:</w:t>
            </w:r>
          </w:p>
        </w:tc>
        <w:tc>
          <w:tcPr>
            <w:tcW w:w="998" w:type="dxa"/>
            <w:tcBorders>
              <w:top w:val="single" w:sz="4" w:space="0" w:color="auto"/>
              <w:left w:val="dotted" w:sz="6" w:space="0" w:color="auto"/>
              <w:bottom w:val="single" w:sz="4" w:space="0" w:color="auto"/>
              <w:right w:val="single" w:sz="18" w:space="0" w:color="auto"/>
            </w:tcBorders>
            <w:shd w:val="clear" w:color="auto" w:fill="auto"/>
            <w:vAlign w:val="center"/>
          </w:tcPr>
          <w:p w14:paraId="25D035E0" w14:textId="61267553" w:rsidR="000C6DA2" w:rsidRDefault="000040FD" w:rsidP="001672B4">
            <w:pPr>
              <w:pStyle w:val="BodyText"/>
              <w:rPr>
                <w:rFonts w:ascii="Times New Roman" w:hAnsi="Times New Roman"/>
                <w:szCs w:val="24"/>
              </w:rPr>
            </w:pPr>
            <w:r>
              <w:rPr>
                <w:rFonts w:ascii="Times New Roman" w:hAnsi="Times New Roman"/>
                <w:szCs w:val="24"/>
              </w:rPr>
              <w:t>10</w:t>
            </w:r>
            <w:r w:rsidR="000C6DA2">
              <w:rPr>
                <w:rFonts w:ascii="Times New Roman" w:hAnsi="Times New Roman"/>
                <w:szCs w:val="24"/>
              </w:rPr>
              <w:t>%</w:t>
            </w:r>
          </w:p>
        </w:tc>
      </w:tr>
      <w:tr w:rsidR="000C6DA2" w14:paraId="0311DCBC" w14:textId="77777777" w:rsidTr="001672B4">
        <w:trPr>
          <w:jc w:val="center"/>
        </w:trPr>
        <w:tc>
          <w:tcPr>
            <w:tcW w:w="3227" w:type="dxa"/>
            <w:tcBorders>
              <w:top w:val="single" w:sz="4" w:space="0" w:color="auto"/>
              <w:left w:val="single" w:sz="18" w:space="0" w:color="auto"/>
              <w:bottom w:val="single" w:sz="18" w:space="0" w:color="auto"/>
              <w:right w:val="nil"/>
            </w:tcBorders>
            <w:shd w:val="clear" w:color="auto" w:fill="auto"/>
          </w:tcPr>
          <w:p w14:paraId="4CC88131" w14:textId="77777777" w:rsidR="000C6DA2" w:rsidRDefault="000C6DA2" w:rsidP="001672B4">
            <w:pPr>
              <w:ind w:right="34"/>
              <w:jc w:val="right"/>
              <w:rPr>
                <w:sz w:val="24"/>
                <w:szCs w:val="24"/>
                <w:lang w:val="en-US"/>
              </w:rPr>
            </w:pPr>
            <w:r>
              <w:rPr>
                <w:sz w:val="24"/>
                <w:szCs w:val="24"/>
                <w:lang w:val="en-US"/>
              </w:rPr>
              <w:t>Total:</w:t>
            </w:r>
          </w:p>
        </w:tc>
        <w:tc>
          <w:tcPr>
            <w:tcW w:w="998" w:type="dxa"/>
            <w:tcBorders>
              <w:top w:val="single" w:sz="4" w:space="0" w:color="auto"/>
              <w:left w:val="dotted" w:sz="6" w:space="0" w:color="auto"/>
              <w:bottom w:val="single" w:sz="18" w:space="0" w:color="auto"/>
              <w:right w:val="single" w:sz="18" w:space="0" w:color="auto"/>
            </w:tcBorders>
            <w:shd w:val="clear" w:color="auto" w:fill="auto"/>
          </w:tcPr>
          <w:p w14:paraId="43112053" w14:textId="77777777" w:rsidR="000C6DA2" w:rsidRDefault="000C6DA2" w:rsidP="001672B4">
            <w:pPr>
              <w:ind w:right="34"/>
              <w:jc w:val="center"/>
              <w:rPr>
                <w:sz w:val="24"/>
                <w:szCs w:val="24"/>
                <w:lang w:val="en-US"/>
              </w:rPr>
            </w:pPr>
            <w:r>
              <w:rPr>
                <w:sz w:val="24"/>
                <w:szCs w:val="24"/>
                <w:lang w:val="en-US"/>
              </w:rPr>
              <w:t>100%</w:t>
            </w:r>
          </w:p>
        </w:tc>
      </w:tr>
    </w:tbl>
    <w:p w14:paraId="5F4DBDD6" w14:textId="77777777" w:rsidR="000C6DA2" w:rsidRDefault="000C6DA2" w:rsidP="000C6DA2">
      <w:pPr>
        <w:ind w:left="-709" w:right="-1050"/>
        <w:rPr>
          <w:b/>
          <w:sz w:val="24"/>
          <w:szCs w:val="24"/>
          <w:lang w:val="en-US"/>
        </w:rPr>
      </w:pPr>
    </w:p>
    <w:p w14:paraId="390BC58D" w14:textId="77777777" w:rsidR="00245EA9" w:rsidRDefault="00245EA9" w:rsidP="000C6DA2">
      <w:pPr>
        <w:ind w:left="-709" w:right="-1050"/>
        <w:rPr>
          <w:b/>
          <w:sz w:val="24"/>
          <w:szCs w:val="24"/>
          <w:lang w:val="en-US"/>
        </w:rPr>
      </w:pPr>
    </w:p>
    <w:p w14:paraId="447894A9" w14:textId="77777777" w:rsidR="000C6DA2" w:rsidRDefault="000C6DA2" w:rsidP="000C6DA2">
      <w:pPr>
        <w:ind w:left="-709" w:right="-1050"/>
        <w:rPr>
          <w:b/>
          <w:sz w:val="24"/>
          <w:szCs w:val="24"/>
          <w:lang w:val="en-US"/>
        </w:rPr>
      </w:pPr>
      <w:r>
        <w:rPr>
          <w:b/>
          <w:sz w:val="24"/>
          <w:szCs w:val="24"/>
          <w:lang w:val="en-US"/>
        </w:rPr>
        <w:t>Course Requirements and Policies</w:t>
      </w:r>
    </w:p>
    <w:p w14:paraId="60EBE0AC" w14:textId="77777777" w:rsidR="000C6DA2" w:rsidRDefault="000C6DA2" w:rsidP="000C6DA2">
      <w:pPr>
        <w:ind w:left="-709" w:right="-828"/>
        <w:rPr>
          <w:sz w:val="24"/>
          <w:szCs w:val="24"/>
          <w:lang w:val="en-US"/>
        </w:rPr>
      </w:pPr>
      <w:r>
        <w:rPr>
          <w:sz w:val="24"/>
          <w:szCs w:val="24"/>
          <w:lang w:val="en-US"/>
        </w:rPr>
        <w:tab/>
      </w:r>
      <w:r>
        <w:rPr>
          <w:sz w:val="24"/>
          <w:szCs w:val="24"/>
          <w:lang w:val="en-US"/>
        </w:rPr>
        <w:tab/>
        <w:t xml:space="preserve">Participation in class discussions is stiffly encouraged and considered as potential bonus points. Please make sure that you attend at least 70% of the courses. </w:t>
      </w:r>
    </w:p>
    <w:p w14:paraId="448BAEE5" w14:textId="77777777" w:rsidR="00810314" w:rsidRPr="00404339" w:rsidRDefault="00AF48BF" w:rsidP="000C6DA2">
      <w:pPr>
        <w:ind w:left="-540"/>
        <w:jc w:val="both"/>
        <w:rPr>
          <w:sz w:val="24"/>
          <w:szCs w:val="24"/>
          <w:lang w:val="en-US"/>
        </w:rPr>
      </w:pPr>
      <w:r>
        <w:rPr>
          <w:sz w:val="24"/>
          <w:szCs w:val="24"/>
          <w:lang w:val="en-US"/>
        </w:rPr>
        <w:t xml:space="preserve"> </w:t>
      </w:r>
      <w:r w:rsidR="0037212D">
        <w:rPr>
          <w:sz w:val="24"/>
          <w:szCs w:val="24"/>
          <w:lang w:val="en-US"/>
        </w:rPr>
        <w:t xml:space="preserve"> </w:t>
      </w:r>
    </w:p>
    <w:p w14:paraId="3DC16BBF" w14:textId="77777777" w:rsidR="00A670D5" w:rsidRDefault="00A670D5" w:rsidP="000C6DA2">
      <w:pPr>
        <w:pStyle w:val="Heading4"/>
        <w:jc w:val="center"/>
        <w:rPr>
          <w:rFonts w:ascii="Times New Roman" w:hAnsi="Times New Roman"/>
          <w:szCs w:val="24"/>
        </w:rPr>
      </w:pPr>
      <w:r>
        <w:rPr>
          <w:rFonts w:ascii="Times New Roman" w:hAnsi="Times New Roman"/>
          <w:szCs w:val="24"/>
        </w:rPr>
        <w:lastRenderedPageBreak/>
        <w:t>Tentative Syllabus</w:t>
      </w:r>
    </w:p>
    <w:tbl>
      <w:tblPr>
        <w:tblW w:w="8753"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993"/>
        <w:gridCol w:w="1530"/>
        <w:gridCol w:w="6230"/>
      </w:tblGrid>
      <w:tr w:rsidR="0099268D" w14:paraId="79340907" w14:textId="77777777" w:rsidTr="0099268D">
        <w:trPr>
          <w:trHeight w:val="291"/>
        </w:trPr>
        <w:tc>
          <w:tcPr>
            <w:tcW w:w="993" w:type="dxa"/>
            <w:tcBorders>
              <w:top w:val="single" w:sz="18" w:space="0" w:color="auto"/>
              <w:left w:val="single" w:sz="18" w:space="0" w:color="auto"/>
              <w:bottom w:val="single" w:sz="18" w:space="0" w:color="auto"/>
              <w:right w:val="single" w:sz="8" w:space="0" w:color="auto"/>
            </w:tcBorders>
            <w:shd w:val="clear" w:color="auto" w:fill="auto"/>
            <w:vAlign w:val="center"/>
          </w:tcPr>
          <w:p w14:paraId="404F4F16" w14:textId="77777777" w:rsidR="0099268D" w:rsidRDefault="0099268D" w:rsidP="000C6DA2">
            <w:pPr>
              <w:pStyle w:val="Heading6"/>
              <w:rPr>
                <w:rFonts w:ascii="Times New Roman" w:hAnsi="Times New Roman"/>
                <w:szCs w:val="24"/>
              </w:rPr>
            </w:pPr>
            <w:r>
              <w:rPr>
                <w:rFonts w:ascii="Times New Roman" w:hAnsi="Times New Roman"/>
                <w:szCs w:val="24"/>
              </w:rPr>
              <w:t>Week</w:t>
            </w:r>
          </w:p>
        </w:tc>
        <w:tc>
          <w:tcPr>
            <w:tcW w:w="1530" w:type="dxa"/>
            <w:tcBorders>
              <w:top w:val="single" w:sz="18" w:space="0" w:color="auto"/>
              <w:left w:val="single" w:sz="8" w:space="0" w:color="auto"/>
              <w:bottom w:val="single" w:sz="18" w:space="0" w:color="auto"/>
              <w:right w:val="single" w:sz="12" w:space="0" w:color="auto"/>
            </w:tcBorders>
            <w:shd w:val="clear" w:color="auto" w:fill="auto"/>
            <w:vAlign w:val="center"/>
          </w:tcPr>
          <w:p w14:paraId="4FFB2DC0" w14:textId="77777777" w:rsidR="0099268D" w:rsidRDefault="0099268D" w:rsidP="000C6DA2">
            <w:pPr>
              <w:pStyle w:val="Heading5"/>
              <w:ind w:right="84"/>
              <w:rPr>
                <w:rFonts w:ascii="Times New Roman" w:hAnsi="Times New Roman"/>
                <w:szCs w:val="24"/>
              </w:rPr>
            </w:pPr>
            <w:r>
              <w:rPr>
                <w:rFonts w:ascii="Times New Roman" w:hAnsi="Times New Roman"/>
                <w:szCs w:val="24"/>
              </w:rPr>
              <w:t>Chapter</w:t>
            </w:r>
          </w:p>
        </w:tc>
        <w:tc>
          <w:tcPr>
            <w:tcW w:w="6230" w:type="dxa"/>
            <w:tcBorders>
              <w:top w:val="single" w:sz="18" w:space="0" w:color="auto"/>
              <w:left w:val="single" w:sz="12" w:space="0" w:color="auto"/>
              <w:bottom w:val="single" w:sz="18" w:space="0" w:color="auto"/>
              <w:right w:val="single" w:sz="18" w:space="0" w:color="auto"/>
            </w:tcBorders>
            <w:shd w:val="clear" w:color="auto" w:fill="auto"/>
          </w:tcPr>
          <w:p w14:paraId="72170BFE" w14:textId="77777777" w:rsidR="0099268D" w:rsidRDefault="0099268D" w:rsidP="000C6DA2">
            <w:pPr>
              <w:pStyle w:val="Heading5"/>
              <w:ind w:right="84"/>
              <w:rPr>
                <w:rFonts w:ascii="Times New Roman" w:hAnsi="Times New Roman"/>
                <w:szCs w:val="24"/>
              </w:rPr>
            </w:pPr>
            <w:r>
              <w:rPr>
                <w:rFonts w:ascii="Times New Roman" w:hAnsi="Times New Roman"/>
                <w:szCs w:val="24"/>
              </w:rPr>
              <w:t>Topic</w:t>
            </w:r>
          </w:p>
        </w:tc>
      </w:tr>
      <w:tr w:rsidR="0099268D" w14:paraId="75173D9E"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B3B3B3"/>
            <w:vAlign w:val="center"/>
          </w:tcPr>
          <w:p w14:paraId="06EC3828" w14:textId="06AFFA74" w:rsidR="0099268D" w:rsidRDefault="0099268D" w:rsidP="000C6DA2">
            <w:pPr>
              <w:jc w:val="center"/>
              <w:rPr>
                <w:sz w:val="24"/>
                <w:szCs w:val="24"/>
                <w:lang w:val="en-US"/>
              </w:rPr>
            </w:pPr>
            <w:r>
              <w:rPr>
                <w:sz w:val="24"/>
                <w:szCs w:val="24"/>
                <w:lang w:val="en-US"/>
              </w:rPr>
              <w:t>1</w:t>
            </w:r>
          </w:p>
        </w:tc>
        <w:tc>
          <w:tcPr>
            <w:tcW w:w="1530" w:type="dxa"/>
            <w:tcBorders>
              <w:top w:val="single" w:sz="8" w:space="0" w:color="auto"/>
              <w:left w:val="single" w:sz="8" w:space="0" w:color="auto"/>
              <w:bottom w:val="single" w:sz="8" w:space="0" w:color="auto"/>
              <w:right w:val="single" w:sz="12" w:space="0" w:color="auto"/>
            </w:tcBorders>
            <w:shd w:val="clear" w:color="auto" w:fill="B3B3B3"/>
            <w:vAlign w:val="center"/>
          </w:tcPr>
          <w:p w14:paraId="5330AA9D" w14:textId="30BE3BE6" w:rsidR="0099268D" w:rsidRDefault="0099268D" w:rsidP="000C6DA2">
            <w:pPr>
              <w:jc w:val="center"/>
              <w:rPr>
                <w:sz w:val="24"/>
                <w:szCs w:val="24"/>
                <w:lang w:val="en-US"/>
              </w:rPr>
            </w:pPr>
            <w:r>
              <w:rPr>
                <w:sz w:val="24"/>
                <w:szCs w:val="24"/>
                <w:lang w:val="en-US"/>
              </w:rPr>
              <w:t>6</w:t>
            </w:r>
          </w:p>
        </w:tc>
        <w:tc>
          <w:tcPr>
            <w:tcW w:w="6230" w:type="dxa"/>
            <w:tcBorders>
              <w:top w:val="single" w:sz="8" w:space="0" w:color="auto"/>
              <w:left w:val="single" w:sz="12" w:space="0" w:color="auto"/>
              <w:bottom w:val="single" w:sz="8" w:space="0" w:color="auto"/>
              <w:right w:val="single" w:sz="18" w:space="0" w:color="auto"/>
            </w:tcBorders>
            <w:shd w:val="clear" w:color="auto" w:fill="B3B3B3"/>
          </w:tcPr>
          <w:p w14:paraId="0D0E3516" w14:textId="3CFD57F6" w:rsidR="0099268D" w:rsidRDefault="0099268D" w:rsidP="000C6DA2">
            <w:pPr>
              <w:ind w:left="215"/>
              <w:rPr>
                <w:sz w:val="24"/>
                <w:szCs w:val="24"/>
                <w:lang w:val="en-US"/>
              </w:rPr>
            </w:pPr>
            <w:r w:rsidRPr="001672B4">
              <w:rPr>
                <w:sz w:val="24"/>
                <w:szCs w:val="24"/>
                <w:lang w:val="en-US"/>
              </w:rPr>
              <w:t>Merchandising Activities</w:t>
            </w:r>
          </w:p>
        </w:tc>
      </w:tr>
      <w:tr w:rsidR="0099268D" w14:paraId="619CECA8" w14:textId="77777777" w:rsidTr="0099268D">
        <w:trPr>
          <w:trHeight w:val="292"/>
        </w:trPr>
        <w:tc>
          <w:tcPr>
            <w:tcW w:w="993" w:type="dxa"/>
            <w:tcBorders>
              <w:top w:val="single" w:sz="8" w:space="0" w:color="auto"/>
              <w:left w:val="single" w:sz="18" w:space="0" w:color="auto"/>
              <w:bottom w:val="single" w:sz="8" w:space="0" w:color="auto"/>
              <w:right w:val="single" w:sz="8" w:space="0" w:color="auto"/>
            </w:tcBorders>
            <w:shd w:val="clear" w:color="auto" w:fill="auto"/>
            <w:vAlign w:val="center"/>
          </w:tcPr>
          <w:p w14:paraId="17A3D22F" w14:textId="01D7844F" w:rsidR="0099268D" w:rsidRDefault="0099268D" w:rsidP="000C6DA2">
            <w:pPr>
              <w:jc w:val="center"/>
              <w:rPr>
                <w:sz w:val="24"/>
                <w:szCs w:val="24"/>
                <w:lang w:val="en-US"/>
              </w:rPr>
            </w:pPr>
            <w:r>
              <w:rPr>
                <w:sz w:val="24"/>
                <w:szCs w:val="24"/>
                <w:lang w:val="en-US"/>
              </w:rPr>
              <w:t>2</w:t>
            </w:r>
          </w:p>
        </w:tc>
        <w:tc>
          <w:tcPr>
            <w:tcW w:w="1530" w:type="dxa"/>
            <w:tcBorders>
              <w:top w:val="single" w:sz="8" w:space="0" w:color="auto"/>
              <w:left w:val="single" w:sz="8" w:space="0" w:color="auto"/>
              <w:bottom w:val="single" w:sz="8" w:space="0" w:color="auto"/>
              <w:right w:val="single" w:sz="12" w:space="0" w:color="auto"/>
            </w:tcBorders>
            <w:shd w:val="clear" w:color="auto" w:fill="auto"/>
            <w:vAlign w:val="center"/>
          </w:tcPr>
          <w:p w14:paraId="0F93563E" w14:textId="0D0CA99E" w:rsidR="0099268D" w:rsidRDefault="0099268D" w:rsidP="000C6DA2">
            <w:pPr>
              <w:jc w:val="center"/>
              <w:rPr>
                <w:sz w:val="24"/>
                <w:szCs w:val="24"/>
                <w:lang w:val="en-US"/>
              </w:rPr>
            </w:pPr>
            <w:r>
              <w:rPr>
                <w:sz w:val="24"/>
                <w:szCs w:val="24"/>
                <w:lang w:val="en-US"/>
              </w:rPr>
              <w:t>6</w:t>
            </w:r>
          </w:p>
        </w:tc>
        <w:tc>
          <w:tcPr>
            <w:tcW w:w="6230" w:type="dxa"/>
            <w:tcBorders>
              <w:top w:val="single" w:sz="8" w:space="0" w:color="auto"/>
              <w:left w:val="single" w:sz="12" w:space="0" w:color="auto"/>
              <w:bottom w:val="single" w:sz="8" w:space="0" w:color="auto"/>
              <w:right w:val="single" w:sz="18" w:space="0" w:color="auto"/>
            </w:tcBorders>
            <w:shd w:val="clear" w:color="auto" w:fill="auto"/>
          </w:tcPr>
          <w:p w14:paraId="226040A6" w14:textId="414643FB" w:rsidR="0099268D" w:rsidRDefault="0099268D" w:rsidP="001672B4">
            <w:pPr>
              <w:ind w:left="196"/>
              <w:rPr>
                <w:sz w:val="24"/>
                <w:szCs w:val="24"/>
                <w:lang w:val="en-US"/>
              </w:rPr>
            </w:pPr>
            <w:r w:rsidRPr="001672B4">
              <w:rPr>
                <w:sz w:val="24"/>
                <w:szCs w:val="24"/>
                <w:lang w:val="en-US"/>
              </w:rPr>
              <w:t>Merchandising Activities</w:t>
            </w:r>
            <w:r>
              <w:rPr>
                <w:sz w:val="24"/>
                <w:szCs w:val="24"/>
                <w:lang w:val="en-US"/>
              </w:rPr>
              <w:t xml:space="preserve"> (exercises)</w:t>
            </w:r>
          </w:p>
        </w:tc>
      </w:tr>
      <w:tr w:rsidR="0099268D" w14:paraId="05A1AA2E"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B3B3B3"/>
            <w:vAlign w:val="center"/>
          </w:tcPr>
          <w:p w14:paraId="5C2FC664" w14:textId="233289DE" w:rsidR="0099268D" w:rsidRDefault="0099268D" w:rsidP="000C6DA2">
            <w:pPr>
              <w:jc w:val="center"/>
              <w:rPr>
                <w:sz w:val="24"/>
                <w:szCs w:val="24"/>
                <w:lang w:val="en-US"/>
              </w:rPr>
            </w:pPr>
            <w:r>
              <w:rPr>
                <w:sz w:val="24"/>
                <w:szCs w:val="24"/>
                <w:lang w:val="en-US"/>
              </w:rPr>
              <w:t>3</w:t>
            </w:r>
          </w:p>
        </w:tc>
        <w:tc>
          <w:tcPr>
            <w:tcW w:w="1530" w:type="dxa"/>
            <w:tcBorders>
              <w:top w:val="single" w:sz="8" w:space="0" w:color="auto"/>
              <w:left w:val="single" w:sz="8" w:space="0" w:color="auto"/>
              <w:bottom w:val="single" w:sz="8" w:space="0" w:color="auto"/>
              <w:right w:val="single" w:sz="12" w:space="0" w:color="auto"/>
            </w:tcBorders>
            <w:shd w:val="clear" w:color="auto" w:fill="B3B3B3"/>
            <w:vAlign w:val="center"/>
          </w:tcPr>
          <w:p w14:paraId="7881A1D2" w14:textId="3325341A" w:rsidR="0099268D" w:rsidRDefault="0099268D" w:rsidP="000C6DA2">
            <w:pPr>
              <w:jc w:val="center"/>
              <w:rPr>
                <w:sz w:val="24"/>
                <w:szCs w:val="24"/>
                <w:lang w:val="en-US"/>
              </w:rPr>
            </w:pPr>
            <w:r>
              <w:rPr>
                <w:sz w:val="24"/>
                <w:szCs w:val="24"/>
                <w:lang w:val="en-US"/>
              </w:rPr>
              <w:t>8</w:t>
            </w:r>
          </w:p>
        </w:tc>
        <w:tc>
          <w:tcPr>
            <w:tcW w:w="6230" w:type="dxa"/>
            <w:tcBorders>
              <w:top w:val="single" w:sz="8" w:space="0" w:color="auto"/>
              <w:left w:val="single" w:sz="12" w:space="0" w:color="auto"/>
              <w:bottom w:val="single" w:sz="8" w:space="0" w:color="auto"/>
              <w:right w:val="single" w:sz="18" w:space="0" w:color="auto"/>
            </w:tcBorders>
            <w:shd w:val="clear" w:color="auto" w:fill="B3B3B3"/>
          </w:tcPr>
          <w:p w14:paraId="2029FB7D" w14:textId="354C9C64" w:rsidR="0099268D" w:rsidRDefault="0099268D" w:rsidP="000C6DA2">
            <w:pPr>
              <w:ind w:left="215"/>
              <w:rPr>
                <w:sz w:val="24"/>
                <w:szCs w:val="24"/>
                <w:lang w:val="en-US"/>
              </w:rPr>
            </w:pPr>
            <w:r>
              <w:rPr>
                <w:sz w:val="24"/>
                <w:szCs w:val="24"/>
                <w:lang w:val="en-US"/>
              </w:rPr>
              <w:t>Inventories and COGS</w:t>
            </w:r>
          </w:p>
        </w:tc>
      </w:tr>
      <w:tr w:rsidR="0099268D" w14:paraId="18BAB0D1"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auto"/>
            <w:vAlign w:val="center"/>
          </w:tcPr>
          <w:p w14:paraId="260A49EE" w14:textId="7938C5D5" w:rsidR="0099268D" w:rsidRDefault="0099268D" w:rsidP="000C6DA2">
            <w:pPr>
              <w:jc w:val="center"/>
              <w:rPr>
                <w:sz w:val="24"/>
                <w:szCs w:val="24"/>
                <w:lang w:val="en-US"/>
              </w:rPr>
            </w:pPr>
            <w:r>
              <w:rPr>
                <w:sz w:val="24"/>
                <w:szCs w:val="24"/>
                <w:lang w:val="en-US"/>
              </w:rPr>
              <w:t>4</w:t>
            </w:r>
          </w:p>
        </w:tc>
        <w:tc>
          <w:tcPr>
            <w:tcW w:w="1530" w:type="dxa"/>
            <w:tcBorders>
              <w:top w:val="single" w:sz="8" w:space="0" w:color="auto"/>
              <w:left w:val="single" w:sz="8" w:space="0" w:color="auto"/>
              <w:bottom w:val="single" w:sz="8" w:space="0" w:color="auto"/>
              <w:right w:val="single" w:sz="12" w:space="0" w:color="auto"/>
            </w:tcBorders>
            <w:shd w:val="clear" w:color="auto" w:fill="auto"/>
            <w:vAlign w:val="center"/>
          </w:tcPr>
          <w:p w14:paraId="18AB0A4A" w14:textId="57188517" w:rsidR="0099268D" w:rsidRDefault="0099268D" w:rsidP="000C6DA2">
            <w:pPr>
              <w:jc w:val="center"/>
              <w:rPr>
                <w:sz w:val="24"/>
                <w:szCs w:val="24"/>
                <w:lang w:val="en-US"/>
              </w:rPr>
            </w:pPr>
            <w:r>
              <w:rPr>
                <w:sz w:val="24"/>
                <w:szCs w:val="24"/>
                <w:lang w:val="en-US"/>
              </w:rPr>
              <w:t>8</w:t>
            </w:r>
          </w:p>
        </w:tc>
        <w:tc>
          <w:tcPr>
            <w:tcW w:w="6230" w:type="dxa"/>
            <w:tcBorders>
              <w:top w:val="single" w:sz="8" w:space="0" w:color="auto"/>
              <w:left w:val="single" w:sz="12" w:space="0" w:color="auto"/>
              <w:bottom w:val="single" w:sz="8" w:space="0" w:color="auto"/>
              <w:right w:val="single" w:sz="18" w:space="0" w:color="auto"/>
            </w:tcBorders>
            <w:shd w:val="clear" w:color="auto" w:fill="auto"/>
          </w:tcPr>
          <w:p w14:paraId="74B68289" w14:textId="7D16B031" w:rsidR="0099268D" w:rsidRDefault="0099268D" w:rsidP="000C6DA2">
            <w:pPr>
              <w:ind w:left="215"/>
              <w:rPr>
                <w:sz w:val="24"/>
                <w:szCs w:val="24"/>
              </w:rPr>
            </w:pPr>
            <w:r>
              <w:rPr>
                <w:sz w:val="24"/>
                <w:szCs w:val="24"/>
                <w:lang w:val="en-US"/>
              </w:rPr>
              <w:t>Inventories and COGS (exercises)</w:t>
            </w:r>
          </w:p>
        </w:tc>
      </w:tr>
      <w:tr w:rsidR="0099268D" w14:paraId="42BA39B0"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auto"/>
            <w:vAlign w:val="center"/>
          </w:tcPr>
          <w:p w14:paraId="4D1DFCE5" w14:textId="377F901F" w:rsidR="0099268D" w:rsidRDefault="0099268D" w:rsidP="000C6DA2">
            <w:pPr>
              <w:jc w:val="center"/>
              <w:rPr>
                <w:sz w:val="24"/>
                <w:szCs w:val="24"/>
                <w:lang w:val="en-US"/>
              </w:rPr>
            </w:pPr>
            <w:r>
              <w:rPr>
                <w:sz w:val="24"/>
                <w:szCs w:val="24"/>
                <w:lang w:val="en-US"/>
              </w:rPr>
              <w:t>5</w:t>
            </w:r>
          </w:p>
        </w:tc>
        <w:tc>
          <w:tcPr>
            <w:tcW w:w="1530" w:type="dxa"/>
            <w:tcBorders>
              <w:top w:val="single" w:sz="8" w:space="0" w:color="auto"/>
              <w:left w:val="single" w:sz="8" w:space="0" w:color="auto"/>
              <w:bottom w:val="single" w:sz="8" w:space="0" w:color="auto"/>
              <w:right w:val="single" w:sz="12" w:space="0" w:color="auto"/>
            </w:tcBorders>
            <w:shd w:val="clear" w:color="auto" w:fill="auto"/>
            <w:vAlign w:val="center"/>
          </w:tcPr>
          <w:p w14:paraId="2EE1A2D0" w14:textId="2E33EC40" w:rsidR="0099268D" w:rsidRDefault="0099268D" w:rsidP="000C6DA2">
            <w:pPr>
              <w:jc w:val="center"/>
              <w:rPr>
                <w:sz w:val="24"/>
                <w:szCs w:val="24"/>
                <w:lang w:val="en-US"/>
              </w:rPr>
            </w:pPr>
            <w:r>
              <w:rPr>
                <w:sz w:val="24"/>
                <w:szCs w:val="24"/>
                <w:lang w:val="en-US"/>
              </w:rPr>
              <w:t>9</w:t>
            </w:r>
          </w:p>
        </w:tc>
        <w:tc>
          <w:tcPr>
            <w:tcW w:w="6230" w:type="dxa"/>
            <w:tcBorders>
              <w:top w:val="single" w:sz="8" w:space="0" w:color="auto"/>
              <w:left w:val="single" w:sz="12" w:space="0" w:color="auto"/>
              <w:bottom w:val="single" w:sz="8" w:space="0" w:color="auto"/>
              <w:right w:val="single" w:sz="18" w:space="0" w:color="auto"/>
            </w:tcBorders>
            <w:shd w:val="clear" w:color="auto" w:fill="auto"/>
          </w:tcPr>
          <w:p w14:paraId="212FD2E4" w14:textId="18FB1DCE" w:rsidR="0099268D" w:rsidRDefault="0099268D" w:rsidP="000C6DA2">
            <w:pPr>
              <w:ind w:left="215"/>
              <w:rPr>
                <w:sz w:val="24"/>
                <w:szCs w:val="24"/>
                <w:lang w:val="en-US"/>
              </w:rPr>
            </w:pPr>
            <w:r>
              <w:rPr>
                <w:sz w:val="24"/>
                <w:szCs w:val="24"/>
                <w:lang w:val="en-US"/>
              </w:rPr>
              <w:t>Plant and Intangible Assets</w:t>
            </w:r>
          </w:p>
        </w:tc>
      </w:tr>
      <w:tr w:rsidR="0099268D" w14:paraId="17439967"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B3B3B3"/>
            <w:vAlign w:val="center"/>
          </w:tcPr>
          <w:p w14:paraId="7D43EC00" w14:textId="37652526" w:rsidR="0099268D" w:rsidRDefault="0099268D" w:rsidP="000C6DA2">
            <w:pPr>
              <w:jc w:val="center"/>
              <w:rPr>
                <w:sz w:val="24"/>
                <w:szCs w:val="24"/>
                <w:lang w:val="en-US"/>
              </w:rPr>
            </w:pPr>
            <w:r>
              <w:rPr>
                <w:sz w:val="24"/>
                <w:szCs w:val="24"/>
                <w:lang w:val="en-US"/>
              </w:rPr>
              <w:t>6</w:t>
            </w:r>
          </w:p>
        </w:tc>
        <w:tc>
          <w:tcPr>
            <w:tcW w:w="1530" w:type="dxa"/>
            <w:tcBorders>
              <w:top w:val="single" w:sz="8" w:space="0" w:color="auto"/>
              <w:left w:val="single" w:sz="8" w:space="0" w:color="auto"/>
              <w:bottom w:val="single" w:sz="8" w:space="0" w:color="auto"/>
              <w:right w:val="single" w:sz="12" w:space="0" w:color="auto"/>
            </w:tcBorders>
            <w:shd w:val="clear" w:color="auto" w:fill="B3B3B3"/>
            <w:vAlign w:val="center"/>
          </w:tcPr>
          <w:p w14:paraId="70BFA43D" w14:textId="21BA7AD6" w:rsidR="0099268D" w:rsidRDefault="0099268D" w:rsidP="000C6DA2">
            <w:pPr>
              <w:jc w:val="center"/>
              <w:rPr>
                <w:sz w:val="24"/>
                <w:szCs w:val="24"/>
                <w:lang w:val="en-US"/>
              </w:rPr>
            </w:pPr>
            <w:r>
              <w:rPr>
                <w:sz w:val="24"/>
                <w:szCs w:val="24"/>
                <w:lang w:val="en-US"/>
              </w:rPr>
              <w:t>9</w:t>
            </w:r>
          </w:p>
        </w:tc>
        <w:tc>
          <w:tcPr>
            <w:tcW w:w="6230" w:type="dxa"/>
            <w:tcBorders>
              <w:top w:val="single" w:sz="8" w:space="0" w:color="auto"/>
              <w:left w:val="single" w:sz="12" w:space="0" w:color="auto"/>
              <w:bottom w:val="single" w:sz="8" w:space="0" w:color="auto"/>
              <w:right w:val="single" w:sz="18" w:space="0" w:color="auto"/>
            </w:tcBorders>
            <w:shd w:val="clear" w:color="auto" w:fill="B3B3B3"/>
          </w:tcPr>
          <w:p w14:paraId="030CA5DC" w14:textId="74B33768" w:rsidR="0099268D" w:rsidRPr="00BB3C82" w:rsidRDefault="0099268D" w:rsidP="000C6DA2">
            <w:pPr>
              <w:ind w:left="215"/>
              <w:rPr>
                <w:sz w:val="24"/>
                <w:szCs w:val="24"/>
                <w:lang w:val="en-US"/>
              </w:rPr>
            </w:pPr>
            <w:r>
              <w:rPr>
                <w:sz w:val="24"/>
                <w:szCs w:val="24"/>
                <w:lang w:val="en-US"/>
              </w:rPr>
              <w:t>Plant and Intangible Assets (exercises)</w:t>
            </w:r>
          </w:p>
        </w:tc>
      </w:tr>
      <w:tr w:rsidR="0099268D" w14:paraId="65AF414B"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auto"/>
            <w:vAlign w:val="center"/>
          </w:tcPr>
          <w:p w14:paraId="1760CBE8" w14:textId="74061CBA" w:rsidR="0099268D" w:rsidRDefault="0099268D" w:rsidP="000C6DA2">
            <w:pPr>
              <w:jc w:val="center"/>
              <w:rPr>
                <w:sz w:val="24"/>
                <w:szCs w:val="24"/>
                <w:lang w:val="en-US"/>
              </w:rPr>
            </w:pPr>
            <w:r>
              <w:rPr>
                <w:sz w:val="24"/>
                <w:szCs w:val="24"/>
                <w:lang w:val="en-US"/>
              </w:rPr>
              <w:t>7</w:t>
            </w:r>
          </w:p>
        </w:tc>
        <w:tc>
          <w:tcPr>
            <w:tcW w:w="1530" w:type="dxa"/>
            <w:tcBorders>
              <w:top w:val="single" w:sz="8" w:space="0" w:color="auto"/>
              <w:left w:val="single" w:sz="8" w:space="0" w:color="auto"/>
              <w:bottom w:val="single" w:sz="8" w:space="0" w:color="auto"/>
              <w:right w:val="single" w:sz="12" w:space="0" w:color="auto"/>
            </w:tcBorders>
            <w:shd w:val="clear" w:color="auto" w:fill="auto"/>
            <w:vAlign w:val="center"/>
          </w:tcPr>
          <w:p w14:paraId="4C46E9C7" w14:textId="4C425DF1" w:rsidR="0099268D" w:rsidRDefault="0099268D" w:rsidP="000C6DA2">
            <w:pPr>
              <w:jc w:val="center"/>
              <w:rPr>
                <w:sz w:val="24"/>
                <w:szCs w:val="24"/>
                <w:lang w:val="en-US"/>
              </w:rPr>
            </w:pPr>
            <w:r>
              <w:rPr>
                <w:sz w:val="24"/>
                <w:szCs w:val="24"/>
                <w:lang w:val="en-US"/>
              </w:rPr>
              <w:t>6, 8, 9</w:t>
            </w:r>
          </w:p>
        </w:tc>
        <w:tc>
          <w:tcPr>
            <w:tcW w:w="6230" w:type="dxa"/>
            <w:tcBorders>
              <w:top w:val="single" w:sz="8" w:space="0" w:color="auto"/>
              <w:left w:val="single" w:sz="12" w:space="0" w:color="auto"/>
              <w:bottom w:val="single" w:sz="8" w:space="0" w:color="auto"/>
              <w:right w:val="single" w:sz="18" w:space="0" w:color="auto"/>
            </w:tcBorders>
            <w:shd w:val="clear" w:color="auto" w:fill="auto"/>
          </w:tcPr>
          <w:p w14:paraId="57835DB8" w14:textId="5A180459" w:rsidR="0099268D" w:rsidRDefault="0099268D" w:rsidP="000C6DA2">
            <w:pPr>
              <w:ind w:left="215"/>
              <w:rPr>
                <w:sz w:val="24"/>
                <w:szCs w:val="24"/>
                <w:lang w:val="en-US"/>
              </w:rPr>
            </w:pPr>
            <w:r>
              <w:rPr>
                <w:sz w:val="24"/>
                <w:szCs w:val="24"/>
                <w:lang w:val="en-US"/>
              </w:rPr>
              <w:t>Revision</w:t>
            </w:r>
          </w:p>
        </w:tc>
      </w:tr>
      <w:tr w:rsidR="0099268D" w14:paraId="6DD9AE83"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auto"/>
            <w:vAlign w:val="center"/>
          </w:tcPr>
          <w:p w14:paraId="0F68D834" w14:textId="088A28C8" w:rsidR="0099268D" w:rsidRDefault="0099268D" w:rsidP="0075181D">
            <w:pPr>
              <w:jc w:val="center"/>
              <w:rPr>
                <w:sz w:val="24"/>
                <w:szCs w:val="24"/>
                <w:lang w:val="en-US"/>
              </w:rPr>
            </w:pPr>
            <w:r>
              <w:rPr>
                <w:sz w:val="24"/>
                <w:szCs w:val="24"/>
                <w:lang w:val="en-US"/>
              </w:rPr>
              <w:t>8</w:t>
            </w:r>
          </w:p>
        </w:tc>
        <w:tc>
          <w:tcPr>
            <w:tcW w:w="1530" w:type="dxa"/>
            <w:tcBorders>
              <w:top w:val="single" w:sz="8" w:space="0" w:color="auto"/>
              <w:left w:val="single" w:sz="8" w:space="0" w:color="auto"/>
              <w:bottom w:val="single" w:sz="8" w:space="0" w:color="auto"/>
              <w:right w:val="single" w:sz="12" w:space="0" w:color="auto"/>
            </w:tcBorders>
            <w:shd w:val="clear" w:color="auto" w:fill="auto"/>
            <w:vAlign w:val="center"/>
          </w:tcPr>
          <w:p w14:paraId="26FB8F73" w14:textId="77777777" w:rsidR="0099268D" w:rsidRDefault="0099268D" w:rsidP="000C6DA2">
            <w:pPr>
              <w:jc w:val="center"/>
              <w:rPr>
                <w:sz w:val="24"/>
                <w:szCs w:val="24"/>
                <w:lang w:val="en-US"/>
              </w:rPr>
            </w:pPr>
          </w:p>
        </w:tc>
        <w:tc>
          <w:tcPr>
            <w:tcW w:w="6230" w:type="dxa"/>
            <w:tcBorders>
              <w:top w:val="single" w:sz="8" w:space="0" w:color="auto"/>
              <w:left w:val="single" w:sz="12" w:space="0" w:color="auto"/>
              <w:bottom w:val="single" w:sz="8" w:space="0" w:color="auto"/>
              <w:right w:val="single" w:sz="18" w:space="0" w:color="auto"/>
            </w:tcBorders>
            <w:shd w:val="clear" w:color="auto" w:fill="auto"/>
          </w:tcPr>
          <w:p w14:paraId="1BBAF1C4" w14:textId="77777777" w:rsidR="0099268D" w:rsidRPr="008563DB" w:rsidRDefault="0099268D" w:rsidP="000C6DA2">
            <w:pPr>
              <w:ind w:left="215"/>
              <w:rPr>
                <w:b/>
                <w:sz w:val="24"/>
                <w:szCs w:val="24"/>
                <w:lang w:val="en-US"/>
              </w:rPr>
            </w:pPr>
            <w:r>
              <w:rPr>
                <w:b/>
                <w:sz w:val="24"/>
                <w:szCs w:val="24"/>
                <w:lang w:val="en-US"/>
              </w:rPr>
              <w:t>Mid Term Examination</w:t>
            </w:r>
          </w:p>
        </w:tc>
      </w:tr>
      <w:tr w:rsidR="0099268D" w14:paraId="16745092" w14:textId="77777777" w:rsidTr="0099268D">
        <w:trPr>
          <w:trHeight w:val="292"/>
        </w:trPr>
        <w:tc>
          <w:tcPr>
            <w:tcW w:w="993" w:type="dxa"/>
            <w:tcBorders>
              <w:top w:val="single" w:sz="8" w:space="0" w:color="auto"/>
              <w:left w:val="single" w:sz="18" w:space="0" w:color="auto"/>
              <w:bottom w:val="single" w:sz="8" w:space="0" w:color="auto"/>
              <w:right w:val="single" w:sz="8" w:space="0" w:color="auto"/>
            </w:tcBorders>
            <w:shd w:val="clear" w:color="auto" w:fill="B3B3B3"/>
            <w:vAlign w:val="center"/>
          </w:tcPr>
          <w:p w14:paraId="5308CE47" w14:textId="6F53F16E" w:rsidR="0099268D" w:rsidRDefault="0099268D" w:rsidP="0075181D">
            <w:pPr>
              <w:jc w:val="center"/>
              <w:rPr>
                <w:sz w:val="24"/>
                <w:szCs w:val="24"/>
                <w:lang w:val="en-US"/>
              </w:rPr>
            </w:pPr>
            <w:r>
              <w:rPr>
                <w:sz w:val="24"/>
                <w:szCs w:val="24"/>
                <w:lang w:val="en-US"/>
              </w:rPr>
              <w:t>9</w:t>
            </w:r>
          </w:p>
        </w:tc>
        <w:tc>
          <w:tcPr>
            <w:tcW w:w="1530" w:type="dxa"/>
            <w:tcBorders>
              <w:top w:val="single" w:sz="8" w:space="0" w:color="auto"/>
              <w:left w:val="single" w:sz="8" w:space="0" w:color="auto"/>
              <w:bottom w:val="single" w:sz="8" w:space="0" w:color="auto"/>
              <w:right w:val="single" w:sz="12" w:space="0" w:color="auto"/>
            </w:tcBorders>
            <w:shd w:val="clear" w:color="auto" w:fill="B3B3B3"/>
            <w:vAlign w:val="center"/>
          </w:tcPr>
          <w:p w14:paraId="519D5225" w14:textId="00BB605E" w:rsidR="0099268D" w:rsidRDefault="0099268D" w:rsidP="000C6DA2">
            <w:pPr>
              <w:jc w:val="center"/>
              <w:rPr>
                <w:sz w:val="24"/>
                <w:szCs w:val="24"/>
                <w:lang w:val="en-US"/>
              </w:rPr>
            </w:pPr>
            <w:r>
              <w:rPr>
                <w:sz w:val="24"/>
                <w:szCs w:val="24"/>
                <w:lang w:val="en-US"/>
              </w:rPr>
              <w:t>10</w:t>
            </w:r>
          </w:p>
        </w:tc>
        <w:tc>
          <w:tcPr>
            <w:tcW w:w="6230" w:type="dxa"/>
            <w:tcBorders>
              <w:top w:val="single" w:sz="8" w:space="0" w:color="auto"/>
              <w:left w:val="single" w:sz="12" w:space="0" w:color="auto"/>
              <w:bottom w:val="single" w:sz="8" w:space="0" w:color="auto"/>
              <w:right w:val="single" w:sz="18" w:space="0" w:color="auto"/>
            </w:tcBorders>
            <w:shd w:val="clear" w:color="auto" w:fill="B3B3B3"/>
          </w:tcPr>
          <w:p w14:paraId="1B6540D1" w14:textId="7818A0C2" w:rsidR="0099268D" w:rsidRDefault="0099268D" w:rsidP="000C6DA2">
            <w:pPr>
              <w:ind w:left="215"/>
              <w:rPr>
                <w:sz w:val="24"/>
                <w:szCs w:val="24"/>
                <w:lang w:val="en-US"/>
              </w:rPr>
            </w:pPr>
            <w:r>
              <w:rPr>
                <w:sz w:val="24"/>
                <w:szCs w:val="24"/>
              </w:rPr>
              <w:t>Liabilities</w:t>
            </w:r>
          </w:p>
        </w:tc>
      </w:tr>
      <w:tr w:rsidR="0099268D" w14:paraId="007ECA6D"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auto"/>
            <w:vAlign w:val="center"/>
          </w:tcPr>
          <w:p w14:paraId="07439ED3" w14:textId="7C90A3BF" w:rsidR="0099268D" w:rsidRDefault="0099268D" w:rsidP="000C6DA2">
            <w:pPr>
              <w:jc w:val="center"/>
              <w:rPr>
                <w:sz w:val="24"/>
                <w:szCs w:val="24"/>
                <w:lang w:val="en-US"/>
              </w:rPr>
            </w:pPr>
            <w:r>
              <w:rPr>
                <w:sz w:val="24"/>
                <w:szCs w:val="24"/>
                <w:lang w:val="en-US"/>
              </w:rPr>
              <w:t>10</w:t>
            </w:r>
          </w:p>
        </w:tc>
        <w:tc>
          <w:tcPr>
            <w:tcW w:w="1530" w:type="dxa"/>
            <w:tcBorders>
              <w:top w:val="single" w:sz="8" w:space="0" w:color="auto"/>
              <w:left w:val="single" w:sz="8" w:space="0" w:color="auto"/>
              <w:bottom w:val="single" w:sz="8" w:space="0" w:color="auto"/>
              <w:right w:val="single" w:sz="12" w:space="0" w:color="auto"/>
            </w:tcBorders>
            <w:shd w:val="clear" w:color="auto" w:fill="auto"/>
            <w:vAlign w:val="center"/>
          </w:tcPr>
          <w:p w14:paraId="0FFABCD4" w14:textId="696F4A19" w:rsidR="0099268D" w:rsidRDefault="0099268D" w:rsidP="000C6DA2">
            <w:pPr>
              <w:jc w:val="center"/>
              <w:rPr>
                <w:sz w:val="24"/>
                <w:szCs w:val="24"/>
                <w:lang w:val="en-US"/>
              </w:rPr>
            </w:pPr>
            <w:r>
              <w:rPr>
                <w:sz w:val="24"/>
                <w:szCs w:val="24"/>
                <w:lang w:val="en-US"/>
              </w:rPr>
              <w:t>10</w:t>
            </w:r>
          </w:p>
        </w:tc>
        <w:tc>
          <w:tcPr>
            <w:tcW w:w="6230" w:type="dxa"/>
            <w:tcBorders>
              <w:top w:val="single" w:sz="8" w:space="0" w:color="auto"/>
              <w:left w:val="single" w:sz="12" w:space="0" w:color="auto"/>
              <w:bottom w:val="single" w:sz="8" w:space="0" w:color="auto"/>
              <w:right w:val="single" w:sz="18" w:space="0" w:color="auto"/>
            </w:tcBorders>
            <w:shd w:val="clear" w:color="auto" w:fill="auto"/>
          </w:tcPr>
          <w:p w14:paraId="212AC2C5" w14:textId="050C9B57" w:rsidR="0099268D" w:rsidRDefault="0099268D" w:rsidP="000C6DA2">
            <w:pPr>
              <w:ind w:left="215"/>
              <w:rPr>
                <w:sz w:val="24"/>
                <w:szCs w:val="24"/>
              </w:rPr>
            </w:pPr>
            <w:r>
              <w:rPr>
                <w:sz w:val="24"/>
                <w:szCs w:val="24"/>
              </w:rPr>
              <w:t>Liabilities (exercises)</w:t>
            </w:r>
          </w:p>
        </w:tc>
      </w:tr>
      <w:tr w:rsidR="0099268D" w14:paraId="3679433A"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B3B3B3"/>
            <w:vAlign w:val="center"/>
          </w:tcPr>
          <w:p w14:paraId="1B285652" w14:textId="5747ED42" w:rsidR="0099268D" w:rsidRDefault="0099268D" w:rsidP="000C6DA2">
            <w:pPr>
              <w:jc w:val="center"/>
              <w:rPr>
                <w:sz w:val="24"/>
                <w:szCs w:val="24"/>
                <w:lang w:val="en-US"/>
              </w:rPr>
            </w:pPr>
            <w:r>
              <w:rPr>
                <w:sz w:val="24"/>
                <w:szCs w:val="24"/>
                <w:lang w:val="en-US"/>
              </w:rPr>
              <w:t>11</w:t>
            </w:r>
          </w:p>
        </w:tc>
        <w:tc>
          <w:tcPr>
            <w:tcW w:w="1530" w:type="dxa"/>
            <w:tcBorders>
              <w:top w:val="single" w:sz="8" w:space="0" w:color="auto"/>
              <w:left w:val="single" w:sz="8" w:space="0" w:color="auto"/>
              <w:bottom w:val="single" w:sz="8" w:space="0" w:color="auto"/>
              <w:right w:val="single" w:sz="12" w:space="0" w:color="auto"/>
            </w:tcBorders>
            <w:shd w:val="clear" w:color="auto" w:fill="B3B3B3"/>
            <w:vAlign w:val="center"/>
          </w:tcPr>
          <w:p w14:paraId="6F9A1D94" w14:textId="2ACAFCB0" w:rsidR="0099268D" w:rsidRDefault="0099268D" w:rsidP="000C6DA2">
            <w:pPr>
              <w:jc w:val="center"/>
              <w:rPr>
                <w:sz w:val="24"/>
                <w:szCs w:val="24"/>
                <w:lang w:val="en-US"/>
              </w:rPr>
            </w:pPr>
            <w:r>
              <w:rPr>
                <w:sz w:val="24"/>
                <w:szCs w:val="24"/>
                <w:lang w:val="en-US"/>
              </w:rPr>
              <w:t>11</w:t>
            </w:r>
          </w:p>
        </w:tc>
        <w:tc>
          <w:tcPr>
            <w:tcW w:w="6230" w:type="dxa"/>
            <w:tcBorders>
              <w:top w:val="single" w:sz="8" w:space="0" w:color="auto"/>
              <w:left w:val="single" w:sz="12" w:space="0" w:color="auto"/>
              <w:bottom w:val="single" w:sz="8" w:space="0" w:color="auto"/>
              <w:right w:val="single" w:sz="18" w:space="0" w:color="auto"/>
            </w:tcBorders>
            <w:shd w:val="clear" w:color="auto" w:fill="B3B3B3"/>
          </w:tcPr>
          <w:p w14:paraId="066D9EFF" w14:textId="0858DB0D" w:rsidR="0099268D" w:rsidRDefault="0099268D" w:rsidP="000C6DA2">
            <w:pPr>
              <w:ind w:left="215"/>
              <w:rPr>
                <w:sz w:val="24"/>
                <w:szCs w:val="24"/>
                <w:lang w:val="en-US"/>
              </w:rPr>
            </w:pPr>
            <w:r>
              <w:rPr>
                <w:sz w:val="24"/>
                <w:szCs w:val="24"/>
                <w:lang w:val="en-US"/>
              </w:rPr>
              <w:t>Stockholders’ Equity: Paid-In Capital</w:t>
            </w:r>
          </w:p>
        </w:tc>
      </w:tr>
      <w:tr w:rsidR="0099268D" w14:paraId="0E8177F3"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auto"/>
            <w:vAlign w:val="center"/>
          </w:tcPr>
          <w:p w14:paraId="6514D073" w14:textId="4775FB85" w:rsidR="0099268D" w:rsidRDefault="0099268D" w:rsidP="000C6DA2">
            <w:pPr>
              <w:jc w:val="center"/>
              <w:rPr>
                <w:sz w:val="24"/>
                <w:szCs w:val="24"/>
                <w:lang w:val="en-US"/>
              </w:rPr>
            </w:pPr>
            <w:r>
              <w:rPr>
                <w:sz w:val="24"/>
                <w:szCs w:val="24"/>
                <w:lang w:val="en-US"/>
              </w:rPr>
              <w:t>12</w:t>
            </w:r>
          </w:p>
        </w:tc>
        <w:tc>
          <w:tcPr>
            <w:tcW w:w="1530" w:type="dxa"/>
            <w:tcBorders>
              <w:top w:val="single" w:sz="8" w:space="0" w:color="auto"/>
              <w:left w:val="single" w:sz="8" w:space="0" w:color="auto"/>
              <w:bottom w:val="single" w:sz="8" w:space="0" w:color="auto"/>
              <w:right w:val="single" w:sz="12" w:space="0" w:color="auto"/>
            </w:tcBorders>
            <w:shd w:val="clear" w:color="auto" w:fill="auto"/>
            <w:vAlign w:val="center"/>
          </w:tcPr>
          <w:p w14:paraId="59C3914A" w14:textId="4FB01CCA" w:rsidR="0099268D" w:rsidRDefault="0099268D" w:rsidP="000C6DA2">
            <w:pPr>
              <w:jc w:val="center"/>
              <w:rPr>
                <w:sz w:val="24"/>
                <w:szCs w:val="24"/>
                <w:lang w:val="en-US"/>
              </w:rPr>
            </w:pPr>
            <w:r>
              <w:rPr>
                <w:sz w:val="24"/>
                <w:szCs w:val="24"/>
                <w:lang w:val="en-US"/>
              </w:rPr>
              <w:t>11</w:t>
            </w:r>
          </w:p>
        </w:tc>
        <w:tc>
          <w:tcPr>
            <w:tcW w:w="6230" w:type="dxa"/>
            <w:tcBorders>
              <w:top w:val="single" w:sz="8" w:space="0" w:color="auto"/>
              <w:left w:val="single" w:sz="12" w:space="0" w:color="auto"/>
              <w:bottom w:val="single" w:sz="8" w:space="0" w:color="auto"/>
              <w:right w:val="single" w:sz="18" w:space="0" w:color="auto"/>
            </w:tcBorders>
            <w:shd w:val="clear" w:color="auto" w:fill="auto"/>
          </w:tcPr>
          <w:p w14:paraId="3EA9ADE8" w14:textId="5324C0D3" w:rsidR="0099268D" w:rsidRDefault="0099268D" w:rsidP="001672B4">
            <w:pPr>
              <w:rPr>
                <w:sz w:val="24"/>
                <w:szCs w:val="24"/>
                <w:lang w:val="en-US"/>
              </w:rPr>
            </w:pPr>
            <w:r>
              <w:rPr>
                <w:sz w:val="24"/>
                <w:szCs w:val="24"/>
              </w:rPr>
              <w:t xml:space="preserve">    </w:t>
            </w:r>
            <w:r>
              <w:rPr>
                <w:sz w:val="24"/>
                <w:szCs w:val="24"/>
                <w:lang w:val="en-US"/>
              </w:rPr>
              <w:t>Stockholders’ Equity: Paid-In Capital (exercises)</w:t>
            </w:r>
          </w:p>
        </w:tc>
      </w:tr>
      <w:tr w:rsidR="0099268D" w14:paraId="5128E0AD"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B3B3B3"/>
            <w:vAlign w:val="center"/>
          </w:tcPr>
          <w:p w14:paraId="17E35084" w14:textId="4E464F15" w:rsidR="0099268D" w:rsidRDefault="0099268D" w:rsidP="000C6DA2">
            <w:pPr>
              <w:jc w:val="center"/>
              <w:rPr>
                <w:sz w:val="24"/>
                <w:szCs w:val="24"/>
                <w:lang w:val="en-US"/>
              </w:rPr>
            </w:pPr>
            <w:r>
              <w:rPr>
                <w:sz w:val="24"/>
                <w:szCs w:val="24"/>
                <w:lang w:val="en-US"/>
              </w:rPr>
              <w:t>13</w:t>
            </w:r>
          </w:p>
        </w:tc>
        <w:tc>
          <w:tcPr>
            <w:tcW w:w="1530" w:type="dxa"/>
            <w:tcBorders>
              <w:top w:val="single" w:sz="8" w:space="0" w:color="auto"/>
              <w:left w:val="single" w:sz="8" w:space="0" w:color="auto"/>
              <w:bottom w:val="single" w:sz="8" w:space="0" w:color="auto"/>
              <w:right w:val="single" w:sz="12" w:space="0" w:color="auto"/>
            </w:tcBorders>
            <w:shd w:val="clear" w:color="auto" w:fill="B3B3B3"/>
            <w:vAlign w:val="center"/>
          </w:tcPr>
          <w:p w14:paraId="0A993971" w14:textId="5B8810B0" w:rsidR="0099268D" w:rsidRDefault="0099268D" w:rsidP="000C6DA2">
            <w:pPr>
              <w:jc w:val="center"/>
              <w:rPr>
                <w:sz w:val="24"/>
                <w:szCs w:val="24"/>
                <w:lang w:val="en-US"/>
              </w:rPr>
            </w:pPr>
            <w:r>
              <w:rPr>
                <w:sz w:val="24"/>
                <w:szCs w:val="24"/>
                <w:lang w:val="en-US"/>
              </w:rPr>
              <w:t>13</w:t>
            </w:r>
          </w:p>
        </w:tc>
        <w:tc>
          <w:tcPr>
            <w:tcW w:w="6230" w:type="dxa"/>
            <w:tcBorders>
              <w:top w:val="single" w:sz="8" w:space="0" w:color="auto"/>
              <w:left w:val="single" w:sz="12" w:space="0" w:color="auto"/>
              <w:bottom w:val="single" w:sz="8" w:space="0" w:color="auto"/>
              <w:right w:val="single" w:sz="18" w:space="0" w:color="auto"/>
            </w:tcBorders>
            <w:shd w:val="clear" w:color="auto" w:fill="B3B3B3"/>
          </w:tcPr>
          <w:p w14:paraId="333D4911" w14:textId="3788F47B" w:rsidR="0099268D" w:rsidRDefault="0099268D" w:rsidP="000C6DA2">
            <w:pPr>
              <w:ind w:left="215"/>
              <w:rPr>
                <w:sz w:val="24"/>
                <w:szCs w:val="24"/>
                <w:lang w:val="en-US"/>
              </w:rPr>
            </w:pPr>
            <w:r>
              <w:rPr>
                <w:sz w:val="24"/>
                <w:szCs w:val="24"/>
                <w:lang w:val="en-US"/>
              </w:rPr>
              <w:t>Statement of Cash Flows</w:t>
            </w:r>
          </w:p>
        </w:tc>
      </w:tr>
      <w:tr w:rsidR="0099268D" w14:paraId="466C669F" w14:textId="77777777" w:rsidTr="0099268D">
        <w:trPr>
          <w:trHeight w:val="291"/>
        </w:trPr>
        <w:tc>
          <w:tcPr>
            <w:tcW w:w="993" w:type="dxa"/>
            <w:tcBorders>
              <w:top w:val="single" w:sz="8" w:space="0" w:color="auto"/>
              <w:left w:val="single" w:sz="18" w:space="0" w:color="auto"/>
              <w:bottom w:val="single" w:sz="8" w:space="0" w:color="auto"/>
              <w:right w:val="single" w:sz="8" w:space="0" w:color="auto"/>
            </w:tcBorders>
            <w:shd w:val="clear" w:color="auto" w:fill="B3B3B3"/>
            <w:vAlign w:val="center"/>
          </w:tcPr>
          <w:p w14:paraId="28401BF9" w14:textId="1F85E94D" w:rsidR="0099268D" w:rsidRDefault="0099268D" w:rsidP="000C6DA2">
            <w:pPr>
              <w:jc w:val="center"/>
              <w:rPr>
                <w:sz w:val="24"/>
                <w:szCs w:val="24"/>
                <w:lang w:val="en-US"/>
              </w:rPr>
            </w:pPr>
            <w:r>
              <w:rPr>
                <w:sz w:val="24"/>
                <w:szCs w:val="24"/>
                <w:lang w:val="en-US"/>
              </w:rPr>
              <w:t>14</w:t>
            </w:r>
          </w:p>
        </w:tc>
        <w:tc>
          <w:tcPr>
            <w:tcW w:w="1530" w:type="dxa"/>
            <w:tcBorders>
              <w:top w:val="single" w:sz="8" w:space="0" w:color="auto"/>
              <w:left w:val="single" w:sz="8" w:space="0" w:color="auto"/>
              <w:bottom w:val="single" w:sz="8" w:space="0" w:color="auto"/>
              <w:right w:val="single" w:sz="12" w:space="0" w:color="auto"/>
            </w:tcBorders>
            <w:shd w:val="clear" w:color="auto" w:fill="B3B3B3"/>
            <w:vAlign w:val="center"/>
          </w:tcPr>
          <w:p w14:paraId="00BDB6B3" w14:textId="39360182" w:rsidR="0099268D" w:rsidRDefault="0099268D" w:rsidP="000C6DA2">
            <w:pPr>
              <w:jc w:val="center"/>
              <w:rPr>
                <w:sz w:val="24"/>
                <w:szCs w:val="24"/>
                <w:lang w:val="en-US"/>
              </w:rPr>
            </w:pPr>
            <w:r>
              <w:rPr>
                <w:sz w:val="24"/>
                <w:szCs w:val="24"/>
                <w:lang w:val="en-US"/>
              </w:rPr>
              <w:t>13</w:t>
            </w:r>
          </w:p>
        </w:tc>
        <w:tc>
          <w:tcPr>
            <w:tcW w:w="6230" w:type="dxa"/>
            <w:tcBorders>
              <w:top w:val="single" w:sz="8" w:space="0" w:color="auto"/>
              <w:left w:val="single" w:sz="12" w:space="0" w:color="auto"/>
              <w:bottom w:val="single" w:sz="8" w:space="0" w:color="auto"/>
              <w:right w:val="single" w:sz="18" w:space="0" w:color="auto"/>
            </w:tcBorders>
            <w:shd w:val="clear" w:color="auto" w:fill="B3B3B3"/>
          </w:tcPr>
          <w:p w14:paraId="0916B00C" w14:textId="4C6D5DE4" w:rsidR="0099268D" w:rsidRDefault="0099268D" w:rsidP="000C6DA2">
            <w:pPr>
              <w:ind w:left="215"/>
              <w:rPr>
                <w:sz w:val="24"/>
                <w:szCs w:val="24"/>
                <w:lang w:val="en-US"/>
              </w:rPr>
            </w:pPr>
            <w:r>
              <w:rPr>
                <w:sz w:val="24"/>
                <w:szCs w:val="24"/>
                <w:lang w:val="en-US"/>
              </w:rPr>
              <w:t>Statement of Cash Flows (exercises)</w:t>
            </w:r>
          </w:p>
        </w:tc>
      </w:tr>
      <w:tr w:rsidR="0099268D" w14:paraId="7D49CBDE" w14:textId="77777777" w:rsidTr="0099268D">
        <w:trPr>
          <w:trHeight w:val="291"/>
        </w:trPr>
        <w:tc>
          <w:tcPr>
            <w:tcW w:w="993" w:type="dxa"/>
            <w:tcBorders>
              <w:top w:val="single" w:sz="8" w:space="0" w:color="auto"/>
              <w:left w:val="single" w:sz="18" w:space="0" w:color="auto"/>
              <w:bottom w:val="single" w:sz="18" w:space="0" w:color="auto"/>
              <w:right w:val="single" w:sz="8" w:space="0" w:color="auto"/>
            </w:tcBorders>
            <w:shd w:val="clear" w:color="auto" w:fill="auto"/>
            <w:vAlign w:val="center"/>
          </w:tcPr>
          <w:p w14:paraId="47A9B1D3" w14:textId="77777777" w:rsidR="0099268D" w:rsidRDefault="0099268D" w:rsidP="000C6DA2">
            <w:pPr>
              <w:jc w:val="center"/>
              <w:rPr>
                <w:sz w:val="24"/>
                <w:szCs w:val="24"/>
                <w:lang w:val="en-US"/>
              </w:rPr>
            </w:pPr>
          </w:p>
        </w:tc>
        <w:tc>
          <w:tcPr>
            <w:tcW w:w="1530" w:type="dxa"/>
            <w:tcBorders>
              <w:top w:val="single" w:sz="8" w:space="0" w:color="auto"/>
              <w:left w:val="single" w:sz="8" w:space="0" w:color="auto"/>
              <w:bottom w:val="single" w:sz="18" w:space="0" w:color="auto"/>
              <w:right w:val="single" w:sz="12" w:space="0" w:color="auto"/>
            </w:tcBorders>
            <w:shd w:val="clear" w:color="auto" w:fill="auto"/>
            <w:vAlign w:val="center"/>
          </w:tcPr>
          <w:p w14:paraId="2C9BFFFE" w14:textId="77777777" w:rsidR="0099268D" w:rsidRDefault="0099268D" w:rsidP="000C6DA2">
            <w:pPr>
              <w:jc w:val="center"/>
              <w:rPr>
                <w:sz w:val="24"/>
                <w:szCs w:val="24"/>
                <w:lang w:val="en-US"/>
              </w:rPr>
            </w:pPr>
          </w:p>
        </w:tc>
        <w:tc>
          <w:tcPr>
            <w:tcW w:w="6230" w:type="dxa"/>
            <w:tcBorders>
              <w:top w:val="single" w:sz="8" w:space="0" w:color="auto"/>
              <w:left w:val="single" w:sz="12" w:space="0" w:color="auto"/>
              <w:bottom w:val="single" w:sz="18" w:space="0" w:color="auto"/>
              <w:right w:val="single" w:sz="18" w:space="0" w:color="auto"/>
            </w:tcBorders>
            <w:shd w:val="clear" w:color="auto" w:fill="auto"/>
          </w:tcPr>
          <w:p w14:paraId="77B88817" w14:textId="77777777" w:rsidR="0099268D" w:rsidRDefault="0099268D" w:rsidP="000C6DA2">
            <w:pPr>
              <w:ind w:left="215"/>
              <w:rPr>
                <w:b/>
                <w:sz w:val="24"/>
                <w:szCs w:val="24"/>
                <w:lang w:val="en-US"/>
              </w:rPr>
            </w:pPr>
            <w:r>
              <w:rPr>
                <w:b/>
                <w:sz w:val="24"/>
                <w:szCs w:val="24"/>
              </w:rPr>
              <w:t>Final Examination</w:t>
            </w:r>
          </w:p>
        </w:tc>
      </w:tr>
    </w:tbl>
    <w:p w14:paraId="131F0B0C" w14:textId="77777777" w:rsidR="00A670D5" w:rsidRDefault="00A670D5" w:rsidP="000C6DA2">
      <w:pPr>
        <w:rPr>
          <w:sz w:val="24"/>
          <w:szCs w:val="24"/>
          <w:lang w:val="en-US"/>
        </w:rPr>
      </w:pPr>
    </w:p>
    <w:p w14:paraId="7693AA49" w14:textId="77777777" w:rsidR="000C6DA2" w:rsidRDefault="000C6DA2" w:rsidP="000C6DA2">
      <w:pPr>
        <w:ind w:left="-709" w:right="-828"/>
        <w:rPr>
          <w:sz w:val="24"/>
          <w:szCs w:val="24"/>
          <w:lang w:val="en-US"/>
        </w:rPr>
      </w:pPr>
    </w:p>
    <w:p w14:paraId="71441F1D" w14:textId="4235CC05" w:rsidR="000C6DA2" w:rsidRPr="000C6DA2" w:rsidRDefault="000C6DA2" w:rsidP="000C6DA2">
      <w:pPr>
        <w:spacing w:before="100" w:beforeAutospacing="1" w:after="100" w:afterAutospacing="1" w:line="240" w:lineRule="atLeast"/>
        <w:ind w:left="-709"/>
        <w:rPr>
          <w:b/>
          <w:sz w:val="24"/>
          <w:szCs w:val="24"/>
          <w:lang w:val="en-US"/>
        </w:rPr>
      </w:pPr>
      <w:r w:rsidRPr="000C6DA2">
        <w:rPr>
          <w:b/>
          <w:sz w:val="24"/>
          <w:szCs w:val="24"/>
          <w:lang w:val="en-US"/>
        </w:rPr>
        <w:t> Guidelines For Assignments, Case Studies:</w:t>
      </w:r>
    </w:p>
    <w:p w14:paraId="5D6A7CA4" w14:textId="2E5574D6" w:rsidR="000C6DA2" w:rsidRPr="000C6DA2" w:rsidRDefault="000C6DA2" w:rsidP="000C6DA2">
      <w:pPr>
        <w:spacing w:before="100" w:beforeAutospacing="1" w:after="100" w:afterAutospacing="1"/>
        <w:ind w:left="-709"/>
        <w:jc w:val="both"/>
        <w:rPr>
          <w:b/>
          <w:sz w:val="24"/>
          <w:szCs w:val="24"/>
          <w:lang w:val="en-US"/>
        </w:rPr>
      </w:pPr>
      <w:r w:rsidRPr="000C6DA2">
        <w:rPr>
          <w:b/>
          <w:sz w:val="24"/>
          <w:szCs w:val="24"/>
          <w:lang w:val="en-US"/>
        </w:rPr>
        <w:t>Specific</w:t>
      </w:r>
    </w:p>
    <w:p w14:paraId="593C8900" w14:textId="77777777" w:rsidR="000C6DA2" w:rsidRPr="000C6DA2" w:rsidRDefault="000C6DA2" w:rsidP="000C6DA2">
      <w:pPr>
        <w:pStyle w:val="ListParagraph"/>
        <w:numPr>
          <w:ilvl w:val="0"/>
          <w:numId w:val="5"/>
        </w:numPr>
        <w:ind w:left="0" w:hanging="284"/>
        <w:jc w:val="both"/>
        <w:rPr>
          <w:sz w:val="24"/>
          <w:szCs w:val="24"/>
          <w:lang w:val="en-US"/>
        </w:rPr>
      </w:pPr>
      <w:r w:rsidRPr="000C6DA2">
        <w:rPr>
          <w:sz w:val="24"/>
          <w:szCs w:val="24"/>
          <w:lang w:val="en-US"/>
        </w:rPr>
        <w:t xml:space="preserve">All assignments (homework) will be typed and printed on an A-4 paper and submitted in a plastic folder file. </w:t>
      </w:r>
    </w:p>
    <w:p w14:paraId="0260B4A6" w14:textId="77777777" w:rsidR="000C6DA2" w:rsidRPr="000C6DA2" w:rsidRDefault="000C6DA2" w:rsidP="000C6DA2">
      <w:pPr>
        <w:pStyle w:val="ListParagraph"/>
        <w:numPr>
          <w:ilvl w:val="0"/>
          <w:numId w:val="5"/>
        </w:numPr>
        <w:ind w:left="0" w:hanging="284"/>
        <w:jc w:val="both"/>
        <w:rPr>
          <w:sz w:val="24"/>
          <w:szCs w:val="24"/>
          <w:lang w:val="en-US"/>
        </w:rPr>
      </w:pPr>
      <w:r w:rsidRPr="000C6DA2">
        <w:rPr>
          <w:sz w:val="24"/>
          <w:szCs w:val="24"/>
          <w:lang w:val="en-US"/>
        </w:rPr>
        <w:t xml:space="preserve">Leave a left margin on each page, wide enough for grading, and use one side of the page only. </w:t>
      </w:r>
    </w:p>
    <w:p w14:paraId="52FEEA25" w14:textId="77777777" w:rsidR="000C6DA2" w:rsidRPr="000C6DA2" w:rsidRDefault="000C6DA2" w:rsidP="000C6DA2">
      <w:pPr>
        <w:pStyle w:val="ListParagraph"/>
        <w:numPr>
          <w:ilvl w:val="0"/>
          <w:numId w:val="5"/>
        </w:numPr>
        <w:ind w:left="0" w:hanging="284"/>
        <w:jc w:val="both"/>
        <w:rPr>
          <w:sz w:val="24"/>
          <w:szCs w:val="24"/>
          <w:lang w:val="en-US"/>
        </w:rPr>
      </w:pPr>
      <w:r w:rsidRPr="000C6DA2">
        <w:rPr>
          <w:sz w:val="24"/>
          <w:szCs w:val="24"/>
          <w:lang w:val="en-US"/>
        </w:rPr>
        <w:t xml:space="preserve">Each problem and its parts should be properly labeled, and should appear in same order as in the assignment sheet. This is not necessary in the exams. </w:t>
      </w:r>
    </w:p>
    <w:p w14:paraId="18695CDF" w14:textId="5D4ACFFD" w:rsidR="000C6DA2" w:rsidRPr="000C6DA2" w:rsidRDefault="000C6DA2" w:rsidP="000C6DA2">
      <w:pPr>
        <w:spacing w:before="100" w:beforeAutospacing="1" w:after="100" w:afterAutospacing="1"/>
        <w:ind w:left="-709"/>
        <w:jc w:val="both"/>
        <w:rPr>
          <w:b/>
          <w:sz w:val="24"/>
          <w:szCs w:val="24"/>
          <w:lang w:val="en-US"/>
        </w:rPr>
      </w:pPr>
      <w:r w:rsidRPr="000C6DA2">
        <w:rPr>
          <w:b/>
          <w:sz w:val="24"/>
          <w:szCs w:val="24"/>
          <w:lang w:val="en-US"/>
        </w:rPr>
        <w:t>General</w:t>
      </w:r>
    </w:p>
    <w:p w14:paraId="1D1C8FCF" w14:textId="77777777" w:rsidR="000C6DA2" w:rsidRPr="000C6DA2" w:rsidRDefault="000C6DA2" w:rsidP="000C6DA2">
      <w:pPr>
        <w:pStyle w:val="ListParagraph"/>
        <w:numPr>
          <w:ilvl w:val="0"/>
          <w:numId w:val="6"/>
        </w:numPr>
        <w:jc w:val="both"/>
        <w:rPr>
          <w:sz w:val="24"/>
          <w:szCs w:val="24"/>
          <w:lang w:val="en-US"/>
        </w:rPr>
      </w:pPr>
      <w:r w:rsidRPr="000C6DA2">
        <w:rPr>
          <w:sz w:val="24"/>
          <w:szCs w:val="24"/>
          <w:lang w:val="en-US"/>
        </w:rPr>
        <w:t xml:space="preserve">Homework should be clearly written on a white paper, with a cover page. They should be in a form that would be acceptable to your future employer. Sloppy work will not be accepted. </w:t>
      </w:r>
    </w:p>
    <w:p w14:paraId="6BC5C5E6" w14:textId="77777777" w:rsidR="000C6DA2" w:rsidRPr="000C6DA2" w:rsidRDefault="000C6DA2" w:rsidP="000C6DA2">
      <w:pPr>
        <w:pStyle w:val="ListParagraph"/>
        <w:numPr>
          <w:ilvl w:val="0"/>
          <w:numId w:val="6"/>
        </w:numPr>
        <w:jc w:val="both"/>
        <w:rPr>
          <w:sz w:val="24"/>
          <w:szCs w:val="24"/>
          <w:lang w:val="en-US"/>
        </w:rPr>
      </w:pPr>
      <w:r w:rsidRPr="000C6DA2">
        <w:rPr>
          <w:sz w:val="24"/>
          <w:szCs w:val="24"/>
          <w:lang w:val="en-US"/>
        </w:rPr>
        <w:t xml:space="preserve">Late assignments will not be accepted for initial credit unless you have an authorized written excuse. Late assignments within acceptable dates will be graded with a 20% discount. No homework can be accepted after the return of corrected homework. </w:t>
      </w:r>
    </w:p>
    <w:p w14:paraId="1D45F042" w14:textId="77777777" w:rsidR="000C6DA2" w:rsidRPr="000C6DA2" w:rsidRDefault="000C6DA2" w:rsidP="000C6DA2">
      <w:pPr>
        <w:pStyle w:val="ListParagraph"/>
        <w:numPr>
          <w:ilvl w:val="0"/>
          <w:numId w:val="6"/>
        </w:numPr>
        <w:jc w:val="both"/>
        <w:rPr>
          <w:sz w:val="24"/>
          <w:szCs w:val="24"/>
          <w:lang w:val="en-US"/>
        </w:rPr>
      </w:pPr>
      <w:r w:rsidRPr="000C6DA2">
        <w:rPr>
          <w:sz w:val="24"/>
          <w:szCs w:val="24"/>
          <w:lang w:val="en-US"/>
        </w:rPr>
        <w:t xml:space="preserve">Individual work must reflect an individual’s effort, Group work is expected to be the joint work of the group, neither of an individual nor other outside the group. Do not copy from others. Academic dishonesty carries a penalty that may range from receiving a grade of zero to expulsion from the University. More on this is in school regulation. </w:t>
      </w:r>
    </w:p>
    <w:p w14:paraId="19F89A4C" w14:textId="77777777" w:rsidR="000C6DA2" w:rsidRPr="000C6DA2" w:rsidRDefault="000C6DA2" w:rsidP="000C6DA2">
      <w:pPr>
        <w:ind w:left="-709" w:right="-828"/>
        <w:rPr>
          <w:sz w:val="24"/>
          <w:szCs w:val="24"/>
          <w:lang w:val="en-US"/>
        </w:rPr>
      </w:pPr>
    </w:p>
    <w:sectPr w:rsidR="000C6DA2" w:rsidRPr="000C6DA2" w:rsidSect="000C6DA2">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wis721 BT">
    <w:altName w:val="Arial"/>
    <w:charset w:val="00"/>
    <w:family w:val="swiss"/>
    <w:pitch w:val="variable"/>
    <w:sig w:usb0="00000007" w:usb1="00000000" w:usb2="00000000" w:usb3="00000000" w:csb0="0000001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2594"/>
    <w:multiLevelType w:val="hybridMultilevel"/>
    <w:tmpl w:val="A3E2A344"/>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2B1D42DE"/>
    <w:multiLevelType w:val="hybridMultilevel"/>
    <w:tmpl w:val="FE38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2B2B17"/>
    <w:multiLevelType w:val="multilevel"/>
    <w:tmpl w:val="746A6D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5A09A6"/>
    <w:multiLevelType w:val="hybridMultilevel"/>
    <w:tmpl w:val="D31C9038"/>
    <w:lvl w:ilvl="0" w:tplc="14901E40">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4">
    <w:nsid w:val="73961454"/>
    <w:multiLevelType w:val="hybridMultilevel"/>
    <w:tmpl w:val="1DBAC7C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
    <w:nsid w:val="7A5C732D"/>
    <w:multiLevelType w:val="multilevel"/>
    <w:tmpl w:val="D1B6A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D5"/>
    <w:rsid w:val="000040FD"/>
    <w:rsid w:val="0003054B"/>
    <w:rsid w:val="00030D98"/>
    <w:rsid w:val="00034E47"/>
    <w:rsid w:val="00044828"/>
    <w:rsid w:val="00097CE4"/>
    <w:rsid w:val="000A4746"/>
    <w:rsid w:val="000C6DA2"/>
    <w:rsid w:val="000D04DA"/>
    <w:rsid w:val="000F4761"/>
    <w:rsid w:val="00100472"/>
    <w:rsid w:val="0015354D"/>
    <w:rsid w:val="00161BEE"/>
    <w:rsid w:val="001672B4"/>
    <w:rsid w:val="00183D56"/>
    <w:rsid w:val="00185D17"/>
    <w:rsid w:val="001931C8"/>
    <w:rsid w:val="00215ED6"/>
    <w:rsid w:val="00245172"/>
    <w:rsid w:val="00245EA9"/>
    <w:rsid w:val="00251815"/>
    <w:rsid w:val="002571E1"/>
    <w:rsid w:val="002957D6"/>
    <w:rsid w:val="002B3461"/>
    <w:rsid w:val="002B7468"/>
    <w:rsid w:val="002C4DE6"/>
    <w:rsid w:val="002F1A06"/>
    <w:rsid w:val="0031012A"/>
    <w:rsid w:val="00315EFC"/>
    <w:rsid w:val="00320374"/>
    <w:rsid w:val="00321D91"/>
    <w:rsid w:val="00330209"/>
    <w:rsid w:val="00360D42"/>
    <w:rsid w:val="0037212D"/>
    <w:rsid w:val="00372A4C"/>
    <w:rsid w:val="0037423D"/>
    <w:rsid w:val="00375A81"/>
    <w:rsid w:val="00377559"/>
    <w:rsid w:val="003D5880"/>
    <w:rsid w:val="00404339"/>
    <w:rsid w:val="004079FD"/>
    <w:rsid w:val="00417469"/>
    <w:rsid w:val="00423B3D"/>
    <w:rsid w:val="0042687E"/>
    <w:rsid w:val="0044558C"/>
    <w:rsid w:val="00456976"/>
    <w:rsid w:val="004933B6"/>
    <w:rsid w:val="004D21E4"/>
    <w:rsid w:val="004E2356"/>
    <w:rsid w:val="004F73BA"/>
    <w:rsid w:val="00505073"/>
    <w:rsid w:val="00526605"/>
    <w:rsid w:val="005337C6"/>
    <w:rsid w:val="00541A89"/>
    <w:rsid w:val="00550178"/>
    <w:rsid w:val="00575B76"/>
    <w:rsid w:val="0057663C"/>
    <w:rsid w:val="005827D5"/>
    <w:rsid w:val="005840B2"/>
    <w:rsid w:val="00585B21"/>
    <w:rsid w:val="0059183E"/>
    <w:rsid w:val="00593EA9"/>
    <w:rsid w:val="0059681B"/>
    <w:rsid w:val="005D6C20"/>
    <w:rsid w:val="00606FCE"/>
    <w:rsid w:val="0062457E"/>
    <w:rsid w:val="006322A6"/>
    <w:rsid w:val="00634680"/>
    <w:rsid w:val="006475ED"/>
    <w:rsid w:val="00655415"/>
    <w:rsid w:val="00667E65"/>
    <w:rsid w:val="006B1AF8"/>
    <w:rsid w:val="006C01FE"/>
    <w:rsid w:val="006C3847"/>
    <w:rsid w:val="006F1706"/>
    <w:rsid w:val="00725870"/>
    <w:rsid w:val="00730830"/>
    <w:rsid w:val="0075181D"/>
    <w:rsid w:val="0075249C"/>
    <w:rsid w:val="00765A47"/>
    <w:rsid w:val="007739F5"/>
    <w:rsid w:val="00782AC0"/>
    <w:rsid w:val="007A4054"/>
    <w:rsid w:val="007A4DC2"/>
    <w:rsid w:val="007D7140"/>
    <w:rsid w:val="007E0033"/>
    <w:rsid w:val="007E67F4"/>
    <w:rsid w:val="00805851"/>
    <w:rsid w:val="00810314"/>
    <w:rsid w:val="00845D9A"/>
    <w:rsid w:val="008563DB"/>
    <w:rsid w:val="008718C9"/>
    <w:rsid w:val="008A2E4E"/>
    <w:rsid w:val="008A6C29"/>
    <w:rsid w:val="008B0521"/>
    <w:rsid w:val="008D2626"/>
    <w:rsid w:val="008D55F0"/>
    <w:rsid w:val="00902FD4"/>
    <w:rsid w:val="00905E42"/>
    <w:rsid w:val="00960277"/>
    <w:rsid w:val="00984357"/>
    <w:rsid w:val="0099268D"/>
    <w:rsid w:val="009A4CAB"/>
    <w:rsid w:val="009A516A"/>
    <w:rsid w:val="009B70FF"/>
    <w:rsid w:val="009C7B6B"/>
    <w:rsid w:val="009D0CDB"/>
    <w:rsid w:val="00A10382"/>
    <w:rsid w:val="00A127B2"/>
    <w:rsid w:val="00A52CB6"/>
    <w:rsid w:val="00A626ED"/>
    <w:rsid w:val="00A670D5"/>
    <w:rsid w:val="00AA1ADC"/>
    <w:rsid w:val="00AB5C32"/>
    <w:rsid w:val="00AC3AD1"/>
    <w:rsid w:val="00AD3DFB"/>
    <w:rsid w:val="00AD6E9C"/>
    <w:rsid w:val="00AD75B8"/>
    <w:rsid w:val="00AF1A02"/>
    <w:rsid w:val="00AF48BF"/>
    <w:rsid w:val="00B02035"/>
    <w:rsid w:val="00B1760C"/>
    <w:rsid w:val="00B233FD"/>
    <w:rsid w:val="00B37993"/>
    <w:rsid w:val="00B429EF"/>
    <w:rsid w:val="00BA1278"/>
    <w:rsid w:val="00BB3C82"/>
    <w:rsid w:val="00BB66D8"/>
    <w:rsid w:val="00BC526A"/>
    <w:rsid w:val="00BF5F85"/>
    <w:rsid w:val="00C04D38"/>
    <w:rsid w:val="00C10E32"/>
    <w:rsid w:val="00C20042"/>
    <w:rsid w:val="00C20533"/>
    <w:rsid w:val="00C24B01"/>
    <w:rsid w:val="00C62393"/>
    <w:rsid w:val="00C744A9"/>
    <w:rsid w:val="00C910D9"/>
    <w:rsid w:val="00CA60ED"/>
    <w:rsid w:val="00CA69E9"/>
    <w:rsid w:val="00CF790E"/>
    <w:rsid w:val="00D43016"/>
    <w:rsid w:val="00D52605"/>
    <w:rsid w:val="00D93274"/>
    <w:rsid w:val="00DA34F1"/>
    <w:rsid w:val="00DB2A60"/>
    <w:rsid w:val="00DD0F57"/>
    <w:rsid w:val="00DF433E"/>
    <w:rsid w:val="00E17012"/>
    <w:rsid w:val="00E250AC"/>
    <w:rsid w:val="00E25BC9"/>
    <w:rsid w:val="00E30919"/>
    <w:rsid w:val="00E5422C"/>
    <w:rsid w:val="00E56F98"/>
    <w:rsid w:val="00E61098"/>
    <w:rsid w:val="00E807C0"/>
    <w:rsid w:val="00E82012"/>
    <w:rsid w:val="00EE2F90"/>
    <w:rsid w:val="00F1583F"/>
    <w:rsid w:val="00F22E21"/>
    <w:rsid w:val="00F36D8B"/>
    <w:rsid w:val="00F4128E"/>
    <w:rsid w:val="00F4789D"/>
    <w:rsid w:val="00F7371F"/>
    <w:rsid w:val="00FD0866"/>
    <w:rsid w:val="00FE27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4:docId w14:val="5DE2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D5"/>
    <w:rPr>
      <w:lang w:val="en-AU" w:eastAsia="en-US"/>
    </w:rPr>
  </w:style>
  <w:style w:type="paragraph" w:styleId="Heading2">
    <w:name w:val="heading 2"/>
    <w:basedOn w:val="Normal"/>
    <w:next w:val="Normal"/>
    <w:qFormat/>
    <w:rsid w:val="00A670D5"/>
    <w:pPr>
      <w:keepNext/>
      <w:ind w:left="1452" w:hanging="1452"/>
      <w:outlineLvl w:val="1"/>
    </w:pPr>
    <w:rPr>
      <w:rFonts w:ascii="Swis721 BT" w:hAnsi="Swis721 BT"/>
      <w:sz w:val="24"/>
      <w:lang w:val="en-US"/>
    </w:rPr>
  </w:style>
  <w:style w:type="paragraph" w:styleId="Heading3">
    <w:name w:val="heading 3"/>
    <w:basedOn w:val="Normal"/>
    <w:next w:val="Normal"/>
    <w:qFormat/>
    <w:rsid w:val="00A670D5"/>
    <w:pPr>
      <w:keepNext/>
      <w:ind w:left="-709" w:right="-1050"/>
      <w:jc w:val="both"/>
      <w:outlineLvl w:val="2"/>
    </w:pPr>
    <w:rPr>
      <w:rFonts w:ascii="Swis721 BT" w:hAnsi="Swis721 BT"/>
      <w:b/>
      <w:sz w:val="24"/>
      <w:lang w:val="en-US"/>
    </w:rPr>
  </w:style>
  <w:style w:type="paragraph" w:styleId="Heading4">
    <w:name w:val="heading 4"/>
    <w:basedOn w:val="Normal"/>
    <w:next w:val="Normal"/>
    <w:qFormat/>
    <w:rsid w:val="00A670D5"/>
    <w:pPr>
      <w:keepNext/>
      <w:ind w:left="-709" w:right="-1050"/>
      <w:outlineLvl w:val="3"/>
    </w:pPr>
    <w:rPr>
      <w:rFonts w:ascii="Swis721 BT" w:hAnsi="Swis721 BT"/>
      <w:b/>
      <w:sz w:val="24"/>
      <w:lang w:val="en-US"/>
    </w:rPr>
  </w:style>
  <w:style w:type="paragraph" w:styleId="Heading5">
    <w:name w:val="heading 5"/>
    <w:basedOn w:val="Normal"/>
    <w:next w:val="Normal"/>
    <w:qFormat/>
    <w:rsid w:val="00A670D5"/>
    <w:pPr>
      <w:keepNext/>
      <w:ind w:right="-1050"/>
      <w:jc w:val="center"/>
      <w:outlineLvl w:val="4"/>
    </w:pPr>
    <w:rPr>
      <w:rFonts w:ascii="Swis721 BT" w:hAnsi="Swis721 BT"/>
      <w:b/>
      <w:sz w:val="24"/>
      <w:lang w:val="en-US"/>
    </w:rPr>
  </w:style>
  <w:style w:type="paragraph" w:styleId="Heading6">
    <w:name w:val="heading 6"/>
    <w:basedOn w:val="Normal"/>
    <w:next w:val="Normal"/>
    <w:qFormat/>
    <w:rsid w:val="00A670D5"/>
    <w:pPr>
      <w:keepNext/>
      <w:ind w:right="33"/>
      <w:jc w:val="center"/>
      <w:outlineLvl w:val="5"/>
    </w:pPr>
    <w:rPr>
      <w:rFonts w:ascii="Swis721 BT" w:hAnsi="Swis721 BT"/>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70D5"/>
    <w:pPr>
      <w:jc w:val="center"/>
    </w:pPr>
    <w:rPr>
      <w:rFonts w:ascii="Comic Sans MS" w:hAnsi="Comic Sans MS"/>
      <w:b/>
      <w:sz w:val="40"/>
      <w:lang w:val="en-US"/>
    </w:rPr>
  </w:style>
  <w:style w:type="paragraph" w:styleId="BodyText">
    <w:name w:val="Body Text"/>
    <w:basedOn w:val="Normal"/>
    <w:rsid w:val="00A670D5"/>
    <w:pPr>
      <w:ind w:right="34"/>
      <w:jc w:val="center"/>
    </w:pPr>
    <w:rPr>
      <w:rFonts w:ascii="Swis721 BT" w:hAnsi="Swis721 BT"/>
      <w:sz w:val="24"/>
      <w:lang w:val="en-US"/>
    </w:rPr>
  </w:style>
  <w:style w:type="paragraph" w:styleId="ListParagraph">
    <w:name w:val="List Paragraph"/>
    <w:basedOn w:val="Normal"/>
    <w:uiPriority w:val="34"/>
    <w:qFormat/>
    <w:rsid w:val="000C6DA2"/>
    <w:pPr>
      <w:ind w:left="720"/>
      <w:contextualSpacing/>
    </w:pPr>
  </w:style>
  <w:style w:type="character" w:styleId="Hyperlink">
    <w:name w:val="Hyperlink"/>
    <w:basedOn w:val="DefaultParagraphFont"/>
    <w:uiPriority w:val="99"/>
    <w:unhideWhenUsed/>
    <w:rsid w:val="005840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D5"/>
    <w:rPr>
      <w:lang w:val="en-AU" w:eastAsia="en-US"/>
    </w:rPr>
  </w:style>
  <w:style w:type="paragraph" w:styleId="Heading2">
    <w:name w:val="heading 2"/>
    <w:basedOn w:val="Normal"/>
    <w:next w:val="Normal"/>
    <w:qFormat/>
    <w:rsid w:val="00A670D5"/>
    <w:pPr>
      <w:keepNext/>
      <w:ind w:left="1452" w:hanging="1452"/>
      <w:outlineLvl w:val="1"/>
    </w:pPr>
    <w:rPr>
      <w:rFonts w:ascii="Swis721 BT" w:hAnsi="Swis721 BT"/>
      <w:sz w:val="24"/>
      <w:lang w:val="en-US"/>
    </w:rPr>
  </w:style>
  <w:style w:type="paragraph" w:styleId="Heading3">
    <w:name w:val="heading 3"/>
    <w:basedOn w:val="Normal"/>
    <w:next w:val="Normal"/>
    <w:qFormat/>
    <w:rsid w:val="00A670D5"/>
    <w:pPr>
      <w:keepNext/>
      <w:ind w:left="-709" w:right="-1050"/>
      <w:jc w:val="both"/>
      <w:outlineLvl w:val="2"/>
    </w:pPr>
    <w:rPr>
      <w:rFonts w:ascii="Swis721 BT" w:hAnsi="Swis721 BT"/>
      <w:b/>
      <w:sz w:val="24"/>
      <w:lang w:val="en-US"/>
    </w:rPr>
  </w:style>
  <w:style w:type="paragraph" w:styleId="Heading4">
    <w:name w:val="heading 4"/>
    <w:basedOn w:val="Normal"/>
    <w:next w:val="Normal"/>
    <w:qFormat/>
    <w:rsid w:val="00A670D5"/>
    <w:pPr>
      <w:keepNext/>
      <w:ind w:left="-709" w:right="-1050"/>
      <w:outlineLvl w:val="3"/>
    </w:pPr>
    <w:rPr>
      <w:rFonts w:ascii="Swis721 BT" w:hAnsi="Swis721 BT"/>
      <w:b/>
      <w:sz w:val="24"/>
      <w:lang w:val="en-US"/>
    </w:rPr>
  </w:style>
  <w:style w:type="paragraph" w:styleId="Heading5">
    <w:name w:val="heading 5"/>
    <w:basedOn w:val="Normal"/>
    <w:next w:val="Normal"/>
    <w:qFormat/>
    <w:rsid w:val="00A670D5"/>
    <w:pPr>
      <w:keepNext/>
      <w:ind w:right="-1050"/>
      <w:jc w:val="center"/>
      <w:outlineLvl w:val="4"/>
    </w:pPr>
    <w:rPr>
      <w:rFonts w:ascii="Swis721 BT" w:hAnsi="Swis721 BT"/>
      <w:b/>
      <w:sz w:val="24"/>
      <w:lang w:val="en-US"/>
    </w:rPr>
  </w:style>
  <w:style w:type="paragraph" w:styleId="Heading6">
    <w:name w:val="heading 6"/>
    <w:basedOn w:val="Normal"/>
    <w:next w:val="Normal"/>
    <w:qFormat/>
    <w:rsid w:val="00A670D5"/>
    <w:pPr>
      <w:keepNext/>
      <w:ind w:right="33"/>
      <w:jc w:val="center"/>
      <w:outlineLvl w:val="5"/>
    </w:pPr>
    <w:rPr>
      <w:rFonts w:ascii="Swis721 BT" w:hAnsi="Swis721 BT"/>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70D5"/>
    <w:pPr>
      <w:jc w:val="center"/>
    </w:pPr>
    <w:rPr>
      <w:rFonts w:ascii="Comic Sans MS" w:hAnsi="Comic Sans MS"/>
      <w:b/>
      <w:sz w:val="40"/>
      <w:lang w:val="en-US"/>
    </w:rPr>
  </w:style>
  <w:style w:type="paragraph" w:styleId="BodyText">
    <w:name w:val="Body Text"/>
    <w:basedOn w:val="Normal"/>
    <w:rsid w:val="00A670D5"/>
    <w:pPr>
      <w:ind w:right="34"/>
      <w:jc w:val="center"/>
    </w:pPr>
    <w:rPr>
      <w:rFonts w:ascii="Swis721 BT" w:hAnsi="Swis721 BT"/>
      <w:sz w:val="24"/>
      <w:lang w:val="en-US"/>
    </w:rPr>
  </w:style>
  <w:style w:type="paragraph" w:styleId="ListParagraph">
    <w:name w:val="List Paragraph"/>
    <w:basedOn w:val="Normal"/>
    <w:uiPriority w:val="34"/>
    <w:qFormat/>
    <w:rsid w:val="000C6DA2"/>
    <w:pPr>
      <w:ind w:left="720"/>
      <w:contextualSpacing/>
    </w:pPr>
  </w:style>
  <w:style w:type="character" w:styleId="Hyperlink">
    <w:name w:val="Hyperlink"/>
    <w:basedOn w:val="DefaultParagraphFont"/>
    <w:uiPriority w:val="99"/>
    <w:unhideWhenUsed/>
    <w:rsid w:val="00584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www.neu.edu.tr/neuphotodays/neu1/100logoyeni.jpg" TargetMode="External"/><Relationship Id="rId8" Type="http://schemas.openxmlformats.org/officeDocument/2006/relationships/hyperlink" Target="mailto:veclal.gulay@ne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6051</Characters>
  <Application>Microsoft Macintosh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BERKMENLER BİLGİSAYAR</Company>
  <LinksUpToDate>false</LinksUpToDate>
  <CharactersWithSpaces>7098</CharactersWithSpaces>
  <SharedDoc>false</SharedDoc>
  <HLinks>
    <vt:vector size="6" baseType="variant">
      <vt:variant>
        <vt:i4>3801125</vt:i4>
      </vt:variant>
      <vt:variant>
        <vt:i4>-1</vt:i4>
      </vt:variant>
      <vt:variant>
        <vt:i4>1026</vt:i4>
      </vt:variant>
      <vt:variant>
        <vt:i4>1</vt:i4>
      </vt:variant>
      <vt:variant>
        <vt:lpwstr>http://www.neu.edu.tr/neuphotodays/neu1/100logoyeni.jpg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dc:creator>
  <cp:keywords/>
  <dc:description/>
  <cp:lastModifiedBy>Veclal Gulay</cp:lastModifiedBy>
  <cp:revision>4</cp:revision>
  <dcterms:created xsi:type="dcterms:W3CDTF">2015-11-24T12:34:00Z</dcterms:created>
  <dcterms:modified xsi:type="dcterms:W3CDTF">2015-11-24T12:54:00Z</dcterms:modified>
</cp:coreProperties>
</file>